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ADA88" w14:textId="77777777" w:rsidR="00BB6547" w:rsidRDefault="00BB6547" w:rsidP="00BB6547">
      <w:pPr>
        <w:spacing w:before="100" w:after="200"/>
        <w:jc w:val="center"/>
        <w:rPr>
          <w:b/>
          <w:bCs/>
          <w:color w:val="0F6FC6" w:themeColor="accent1"/>
          <w:sz w:val="72"/>
          <w:szCs w:val="72"/>
        </w:rPr>
      </w:pPr>
      <w:bookmarkStart w:id="0" w:name="_Toc178177904"/>
    </w:p>
    <w:p w14:paraId="1B3CDA6A" w14:textId="77777777" w:rsidR="00BB6547" w:rsidRDefault="00BB6547" w:rsidP="00BB6547">
      <w:pPr>
        <w:spacing w:before="100" w:after="200"/>
        <w:jc w:val="center"/>
        <w:rPr>
          <w:b/>
          <w:bCs/>
          <w:color w:val="0F6FC6" w:themeColor="accent1"/>
          <w:sz w:val="72"/>
          <w:szCs w:val="72"/>
        </w:rPr>
      </w:pPr>
    </w:p>
    <w:p w14:paraId="06434BF3" w14:textId="77777777" w:rsidR="00BB6547" w:rsidRDefault="00BB6547" w:rsidP="00BB6547">
      <w:pPr>
        <w:spacing w:before="100" w:after="200"/>
        <w:jc w:val="center"/>
        <w:rPr>
          <w:b/>
          <w:bCs/>
          <w:color w:val="0F6FC6" w:themeColor="accent1"/>
          <w:sz w:val="72"/>
          <w:szCs w:val="72"/>
        </w:rPr>
      </w:pPr>
    </w:p>
    <w:p w14:paraId="63D057CC" w14:textId="77777777" w:rsidR="00BB6547" w:rsidRDefault="00BB6547" w:rsidP="00BB6547">
      <w:pPr>
        <w:spacing w:before="100" w:after="200"/>
        <w:rPr>
          <w:b/>
          <w:bCs/>
          <w:color w:val="0F6FC6" w:themeColor="accent1"/>
          <w:sz w:val="72"/>
          <w:szCs w:val="72"/>
        </w:rPr>
      </w:pPr>
    </w:p>
    <w:p w14:paraId="1ED99A68" w14:textId="258CA677" w:rsidR="00BB6547" w:rsidRPr="00BB6547" w:rsidRDefault="00BB6547" w:rsidP="00BB6547">
      <w:pPr>
        <w:spacing w:before="100" w:after="200"/>
        <w:jc w:val="center"/>
        <w:rPr>
          <w:rFonts w:ascii="Calibri Light" w:hAnsi="Calibri Light"/>
          <w:b/>
          <w:bCs/>
          <w:lang w:val="en-GB"/>
        </w:rPr>
      </w:pPr>
      <w:r>
        <w:rPr>
          <w:b/>
          <w:bCs/>
          <w:color w:val="0F6FC6" w:themeColor="accent1"/>
          <w:sz w:val="72"/>
          <w:szCs w:val="72"/>
        </w:rPr>
        <w:t>POLICY WHISTLEBLOWING</w:t>
      </w:r>
      <w:r w:rsidRPr="00BB6547">
        <w:rPr>
          <w:b/>
          <w:bCs/>
          <w:color w:val="0F6FC6" w:themeColor="accent1"/>
          <w:sz w:val="72"/>
          <w:szCs w:val="72"/>
        </w:rPr>
        <w:t xml:space="preserve"> </w:t>
      </w:r>
      <w:r w:rsidRPr="00BB6547">
        <w:rPr>
          <w:rFonts w:ascii="Calibri Light" w:hAnsi="Calibri Light"/>
          <w:b/>
          <w:bCs/>
          <w:lang w:val="en-GB"/>
        </w:rPr>
        <w:br w:type="page"/>
      </w:r>
    </w:p>
    <w:sdt>
      <w:sdtPr>
        <w:rPr>
          <w:rFonts w:ascii="Calibri Light" w:hAnsi="Calibri Light"/>
          <w:b w:val="0"/>
          <w:bCs w:val="0"/>
          <w:color w:val="auto"/>
          <w:sz w:val="22"/>
          <w:szCs w:val="20"/>
          <w:lang w:val="en-GB"/>
        </w:rPr>
        <w:id w:val="1228335221"/>
        <w:docPartObj>
          <w:docPartGallery w:val="Table of Contents"/>
          <w:docPartUnique/>
        </w:docPartObj>
      </w:sdtPr>
      <w:sdtEndPr>
        <w:rPr>
          <w:rFonts w:ascii="Nunito Sans" w:hAnsi="Nunito Sans"/>
        </w:rPr>
      </w:sdtEndPr>
      <w:sdtContent>
        <w:p w14:paraId="359A43CC" w14:textId="2D9A9883" w:rsidR="00A1400C" w:rsidRPr="0081539A" w:rsidRDefault="00A1400C" w:rsidP="00A1400C">
          <w:pPr>
            <w:pStyle w:val="Titolosommario"/>
            <w:numPr>
              <w:ilvl w:val="0"/>
              <w:numId w:val="0"/>
            </w:numPr>
            <w:ind w:left="431" w:hanging="431"/>
            <w:rPr>
              <w:i/>
              <w:iCs/>
            </w:rPr>
          </w:pPr>
          <w:r w:rsidRPr="00A55D8D">
            <w:t>SOMMARIO</w:t>
          </w:r>
          <w:bookmarkEnd w:id="0"/>
          <w:r w:rsidR="0081539A">
            <w:t xml:space="preserve"> </w:t>
          </w:r>
        </w:p>
        <w:p w14:paraId="3D2C50A6" w14:textId="76905CB2" w:rsidR="006266EF" w:rsidRDefault="00A1400C">
          <w:pPr>
            <w:pStyle w:val="Sommario1"/>
            <w:tabs>
              <w:tab w:val="right" w:leader="dot" w:pos="9628"/>
            </w:tabs>
            <w:rPr>
              <w:rFonts w:asciiTheme="minorHAnsi" w:hAnsiTheme="minorHAnsi"/>
              <w:noProof/>
              <w:kern w:val="2"/>
              <w:szCs w:val="22"/>
              <w:lang w:eastAsia="it-IT"/>
              <w14:ligatures w14:val="standardContextual"/>
            </w:rPr>
          </w:pPr>
          <w:r>
            <w:fldChar w:fldCharType="begin"/>
          </w:r>
          <w:r>
            <w:instrText xml:space="preserve"> TOC \o "1-3" \h \z \u </w:instrText>
          </w:r>
          <w:r>
            <w:fldChar w:fldCharType="separate"/>
          </w:r>
          <w:hyperlink w:anchor="_Toc178177904" w:history="1">
            <w:r w:rsidR="006266EF" w:rsidRPr="008F572A">
              <w:rPr>
                <w:rStyle w:val="Collegamentoipertestuale"/>
                <w:noProof/>
              </w:rPr>
              <w:t>SOMMARIO</w:t>
            </w:r>
            <w:r w:rsidR="006266EF">
              <w:rPr>
                <w:noProof/>
                <w:webHidden/>
              </w:rPr>
              <w:tab/>
            </w:r>
            <w:r w:rsidR="006266EF">
              <w:rPr>
                <w:noProof/>
                <w:webHidden/>
              </w:rPr>
              <w:fldChar w:fldCharType="begin"/>
            </w:r>
            <w:r w:rsidR="006266EF">
              <w:rPr>
                <w:noProof/>
                <w:webHidden/>
              </w:rPr>
              <w:instrText xml:space="preserve"> PAGEREF _Toc178177904 \h </w:instrText>
            </w:r>
            <w:r w:rsidR="006266EF">
              <w:rPr>
                <w:noProof/>
                <w:webHidden/>
              </w:rPr>
            </w:r>
            <w:r w:rsidR="006266EF">
              <w:rPr>
                <w:noProof/>
                <w:webHidden/>
              </w:rPr>
              <w:fldChar w:fldCharType="separate"/>
            </w:r>
            <w:r w:rsidR="006266EF">
              <w:rPr>
                <w:noProof/>
                <w:webHidden/>
              </w:rPr>
              <w:t>1</w:t>
            </w:r>
            <w:r w:rsidR="006266EF">
              <w:rPr>
                <w:noProof/>
                <w:webHidden/>
              </w:rPr>
              <w:fldChar w:fldCharType="end"/>
            </w:r>
          </w:hyperlink>
        </w:p>
        <w:p w14:paraId="681ECF29" w14:textId="408C520D" w:rsidR="006266EF" w:rsidRDefault="006266EF">
          <w:pPr>
            <w:pStyle w:val="Sommario1"/>
            <w:tabs>
              <w:tab w:val="left" w:pos="440"/>
              <w:tab w:val="right" w:leader="dot" w:pos="9628"/>
            </w:tabs>
            <w:rPr>
              <w:rFonts w:asciiTheme="minorHAnsi" w:hAnsiTheme="minorHAnsi"/>
              <w:noProof/>
              <w:kern w:val="2"/>
              <w:szCs w:val="22"/>
              <w:lang w:eastAsia="it-IT"/>
              <w14:ligatures w14:val="standardContextual"/>
            </w:rPr>
          </w:pPr>
          <w:hyperlink w:anchor="_Toc178177905" w:history="1">
            <w:r w:rsidRPr="008F572A">
              <w:rPr>
                <w:rStyle w:val="Collegamentoipertestuale"/>
                <w:noProof/>
              </w:rPr>
              <w:t>1</w:t>
            </w:r>
            <w:r>
              <w:rPr>
                <w:rFonts w:asciiTheme="minorHAnsi" w:hAnsiTheme="minorHAnsi"/>
                <w:noProof/>
                <w:kern w:val="2"/>
                <w:szCs w:val="22"/>
                <w:lang w:eastAsia="it-IT"/>
                <w14:ligatures w14:val="standardContextual"/>
              </w:rPr>
              <w:tab/>
            </w:r>
            <w:r w:rsidRPr="008F572A">
              <w:rPr>
                <w:rStyle w:val="Collegamentoipertestuale"/>
                <w:noProof/>
              </w:rPr>
              <w:t>SCOPO E CAMPO DI APPLICAZIONE</w:t>
            </w:r>
            <w:r>
              <w:rPr>
                <w:noProof/>
                <w:webHidden/>
              </w:rPr>
              <w:tab/>
            </w:r>
            <w:r>
              <w:rPr>
                <w:noProof/>
                <w:webHidden/>
              </w:rPr>
              <w:fldChar w:fldCharType="begin"/>
            </w:r>
            <w:r>
              <w:rPr>
                <w:noProof/>
                <w:webHidden/>
              </w:rPr>
              <w:instrText xml:space="preserve"> PAGEREF _Toc178177905 \h </w:instrText>
            </w:r>
            <w:r>
              <w:rPr>
                <w:noProof/>
                <w:webHidden/>
              </w:rPr>
            </w:r>
            <w:r>
              <w:rPr>
                <w:noProof/>
                <w:webHidden/>
              </w:rPr>
              <w:fldChar w:fldCharType="separate"/>
            </w:r>
            <w:r>
              <w:rPr>
                <w:noProof/>
                <w:webHidden/>
              </w:rPr>
              <w:t>2</w:t>
            </w:r>
            <w:r>
              <w:rPr>
                <w:noProof/>
                <w:webHidden/>
              </w:rPr>
              <w:fldChar w:fldCharType="end"/>
            </w:r>
          </w:hyperlink>
        </w:p>
        <w:p w14:paraId="00FE5674" w14:textId="4BF893E9" w:rsidR="006266EF" w:rsidRDefault="006266EF">
          <w:pPr>
            <w:pStyle w:val="Sommario1"/>
            <w:tabs>
              <w:tab w:val="left" w:pos="440"/>
              <w:tab w:val="right" w:leader="dot" w:pos="9628"/>
            </w:tabs>
            <w:rPr>
              <w:rFonts w:asciiTheme="minorHAnsi" w:hAnsiTheme="minorHAnsi"/>
              <w:noProof/>
              <w:kern w:val="2"/>
              <w:szCs w:val="22"/>
              <w:lang w:eastAsia="it-IT"/>
              <w14:ligatures w14:val="standardContextual"/>
            </w:rPr>
          </w:pPr>
          <w:hyperlink w:anchor="_Toc178177906" w:history="1">
            <w:r w:rsidRPr="008F572A">
              <w:rPr>
                <w:rStyle w:val="Collegamentoipertestuale"/>
                <w:i/>
                <w:iCs/>
                <w:noProof/>
                <w:lang w:val="en-US"/>
              </w:rPr>
              <w:t>2</w:t>
            </w:r>
            <w:r>
              <w:rPr>
                <w:rFonts w:asciiTheme="minorHAnsi" w:hAnsiTheme="minorHAnsi"/>
                <w:noProof/>
                <w:kern w:val="2"/>
                <w:szCs w:val="22"/>
                <w:lang w:eastAsia="it-IT"/>
                <w14:ligatures w14:val="standardContextual"/>
              </w:rPr>
              <w:tab/>
            </w:r>
            <w:r w:rsidRPr="008F572A">
              <w:rPr>
                <w:rStyle w:val="Collegamentoipertestuale"/>
                <w:noProof/>
                <w:lang w:val="en-US"/>
              </w:rPr>
              <w:t>RIFERIMENTI</w:t>
            </w:r>
            <w:r>
              <w:rPr>
                <w:noProof/>
                <w:webHidden/>
              </w:rPr>
              <w:tab/>
            </w:r>
            <w:r>
              <w:rPr>
                <w:noProof/>
                <w:webHidden/>
              </w:rPr>
              <w:fldChar w:fldCharType="begin"/>
            </w:r>
            <w:r>
              <w:rPr>
                <w:noProof/>
                <w:webHidden/>
              </w:rPr>
              <w:instrText xml:space="preserve"> PAGEREF _Toc178177906 \h </w:instrText>
            </w:r>
            <w:r>
              <w:rPr>
                <w:noProof/>
                <w:webHidden/>
              </w:rPr>
            </w:r>
            <w:r>
              <w:rPr>
                <w:noProof/>
                <w:webHidden/>
              </w:rPr>
              <w:fldChar w:fldCharType="separate"/>
            </w:r>
            <w:r>
              <w:rPr>
                <w:noProof/>
                <w:webHidden/>
              </w:rPr>
              <w:t>4</w:t>
            </w:r>
            <w:r>
              <w:rPr>
                <w:noProof/>
                <w:webHidden/>
              </w:rPr>
              <w:fldChar w:fldCharType="end"/>
            </w:r>
          </w:hyperlink>
        </w:p>
        <w:p w14:paraId="38474B9A" w14:textId="686DD806" w:rsidR="006266EF" w:rsidRDefault="006266EF">
          <w:pPr>
            <w:pStyle w:val="Sommario2"/>
            <w:tabs>
              <w:tab w:val="left" w:pos="880"/>
              <w:tab w:val="right" w:leader="dot" w:pos="9628"/>
            </w:tabs>
            <w:rPr>
              <w:rFonts w:asciiTheme="minorHAnsi" w:hAnsiTheme="minorHAnsi"/>
              <w:noProof/>
              <w:kern w:val="2"/>
              <w:szCs w:val="22"/>
              <w:lang w:eastAsia="it-IT"/>
              <w14:ligatures w14:val="standardContextual"/>
            </w:rPr>
          </w:pPr>
          <w:hyperlink w:anchor="_Toc178177907" w:history="1">
            <w:r w:rsidRPr="008F572A">
              <w:rPr>
                <w:rStyle w:val="Collegamentoipertestuale"/>
                <w:noProof/>
              </w:rPr>
              <w:t>2.1</w:t>
            </w:r>
            <w:r>
              <w:rPr>
                <w:rFonts w:asciiTheme="minorHAnsi" w:hAnsiTheme="minorHAnsi"/>
                <w:noProof/>
                <w:kern w:val="2"/>
                <w:szCs w:val="22"/>
                <w:lang w:eastAsia="it-IT"/>
                <w14:ligatures w14:val="standardContextual"/>
              </w:rPr>
              <w:tab/>
            </w:r>
            <w:r w:rsidRPr="008F572A">
              <w:rPr>
                <w:rStyle w:val="Collegamentoipertestuale"/>
                <w:noProof/>
              </w:rPr>
              <w:t>Riferimenti normativi</w:t>
            </w:r>
            <w:r>
              <w:rPr>
                <w:noProof/>
                <w:webHidden/>
              </w:rPr>
              <w:tab/>
            </w:r>
            <w:r>
              <w:rPr>
                <w:noProof/>
                <w:webHidden/>
              </w:rPr>
              <w:fldChar w:fldCharType="begin"/>
            </w:r>
            <w:r>
              <w:rPr>
                <w:noProof/>
                <w:webHidden/>
              </w:rPr>
              <w:instrText xml:space="preserve"> PAGEREF _Toc178177907 \h </w:instrText>
            </w:r>
            <w:r>
              <w:rPr>
                <w:noProof/>
                <w:webHidden/>
              </w:rPr>
            </w:r>
            <w:r>
              <w:rPr>
                <w:noProof/>
                <w:webHidden/>
              </w:rPr>
              <w:fldChar w:fldCharType="separate"/>
            </w:r>
            <w:r>
              <w:rPr>
                <w:noProof/>
                <w:webHidden/>
              </w:rPr>
              <w:t>4</w:t>
            </w:r>
            <w:r>
              <w:rPr>
                <w:noProof/>
                <w:webHidden/>
              </w:rPr>
              <w:fldChar w:fldCharType="end"/>
            </w:r>
          </w:hyperlink>
        </w:p>
        <w:p w14:paraId="222C13E9" w14:textId="5021B2BF" w:rsidR="006266EF" w:rsidRDefault="006266EF">
          <w:pPr>
            <w:pStyle w:val="Sommario2"/>
            <w:tabs>
              <w:tab w:val="left" w:pos="880"/>
              <w:tab w:val="right" w:leader="dot" w:pos="9628"/>
            </w:tabs>
            <w:rPr>
              <w:rFonts w:asciiTheme="minorHAnsi" w:hAnsiTheme="minorHAnsi"/>
              <w:noProof/>
              <w:kern w:val="2"/>
              <w:szCs w:val="22"/>
              <w:lang w:eastAsia="it-IT"/>
              <w14:ligatures w14:val="standardContextual"/>
            </w:rPr>
          </w:pPr>
          <w:hyperlink w:anchor="_Toc178177908" w:history="1">
            <w:r w:rsidRPr="008F572A">
              <w:rPr>
                <w:rStyle w:val="Collegamentoipertestuale"/>
                <w:noProof/>
              </w:rPr>
              <w:t>2.2</w:t>
            </w:r>
            <w:r>
              <w:rPr>
                <w:rFonts w:asciiTheme="minorHAnsi" w:hAnsiTheme="minorHAnsi"/>
                <w:noProof/>
                <w:kern w:val="2"/>
                <w:szCs w:val="22"/>
                <w:lang w:eastAsia="it-IT"/>
                <w14:ligatures w14:val="standardContextual"/>
              </w:rPr>
              <w:tab/>
            </w:r>
            <w:r w:rsidRPr="008F572A">
              <w:rPr>
                <w:rStyle w:val="Collegamentoipertestuale"/>
                <w:noProof/>
              </w:rPr>
              <w:t>Documenti applicabili (applicable documents)</w:t>
            </w:r>
            <w:r>
              <w:rPr>
                <w:noProof/>
                <w:webHidden/>
              </w:rPr>
              <w:tab/>
            </w:r>
            <w:r>
              <w:rPr>
                <w:noProof/>
                <w:webHidden/>
              </w:rPr>
              <w:fldChar w:fldCharType="begin"/>
            </w:r>
            <w:r>
              <w:rPr>
                <w:noProof/>
                <w:webHidden/>
              </w:rPr>
              <w:instrText xml:space="preserve"> PAGEREF _Toc178177908 \h </w:instrText>
            </w:r>
            <w:r>
              <w:rPr>
                <w:noProof/>
                <w:webHidden/>
              </w:rPr>
            </w:r>
            <w:r>
              <w:rPr>
                <w:noProof/>
                <w:webHidden/>
              </w:rPr>
              <w:fldChar w:fldCharType="separate"/>
            </w:r>
            <w:r>
              <w:rPr>
                <w:noProof/>
                <w:webHidden/>
              </w:rPr>
              <w:t>4</w:t>
            </w:r>
            <w:r>
              <w:rPr>
                <w:noProof/>
                <w:webHidden/>
              </w:rPr>
              <w:fldChar w:fldCharType="end"/>
            </w:r>
          </w:hyperlink>
        </w:p>
        <w:p w14:paraId="1004A318" w14:textId="462CB710" w:rsidR="006266EF" w:rsidRDefault="006266EF">
          <w:pPr>
            <w:pStyle w:val="Sommario1"/>
            <w:tabs>
              <w:tab w:val="left" w:pos="440"/>
              <w:tab w:val="right" w:leader="dot" w:pos="9628"/>
            </w:tabs>
            <w:rPr>
              <w:rFonts w:asciiTheme="minorHAnsi" w:hAnsiTheme="minorHAnsi"/>
              <w:noProof/>
              <w:kern w:val="2"/>
              <w:szCs w:val="22"/>
              <w:lang w:eastAsia="it-IT"/>
              <w14:ligatures w14:val="standardContextual"/>
            </w:rPr>
          </w:pPr>
          <w:hyperlink w:anchor="_Toc178177909" w:history="1">
            <w:r w:rsidRPr="008F572A">
              <w:rPr>
                <w:rStyle w:val="Collegamentoipertestuale"/>
                <w:noProof/>
              </w:rPr>
              <w:t>3</w:t>
            </w:r>
            <w:r>
              <w:rPr>
                <w:rFonts w:asciiTheme="minorHAnsi" w:hAnsiTheme="minorHAnsi"/>
                <w:noProof/>
                <w:kern w:val="2"/>
                <w:szCs w:val="22"/>
                <w:lang w:eastAsia="it-IT"/>
                <w14:ligatures w14:val="standardContextual"/>
              </w:rPr>
              <w:tab/>
            </w:r>
            <w:r w:rsidRPr="008F572A">
              <w:rPr>
                <w:rStyle w:val="Collegamentoipertestuale"/>
                <w:noProof/>
              </w:rPr>
              <w:t>RESPONSABILITA’</w:t>
            </w:r>
            <w:r>
              <w:rPr>
                <w:noProof/>
                <w:webHidden/>
              </w:rPr>
              <w:tab/>
            </w:r>
            <w:r>
              <w:rPr>
                <w:noProof/>
                <w:webHidden/>
              </w:rPr>
              <w:fldChar w:fldCharType="begin"/>
            </w:r>
            <w:r>
              <w:rPr>
                <w:noProof/>
                <w:webHidden/>
              </w:rPr>
              <w:instrText xml:space="preserve"> PAGEREF _Toc178177909 \h </w:instrText>
            </w:r>
            <w:r>
              <w:rPr>
                <w:noProof/>
                <w:webHidden/>
              </w:rPr>
            </w:r>
            <w:r>
              <w:rPr>
                <w:noProof/>
                <w:webHidden/>
              </w:rPr>
              <w:fldChar w:fldCharType="separate"/>
            </w:r>
            <w:r>
              <w:rPr>
                <w:noProof/>
                <w:webHidden/>
              </w:rPr>
              <w:t>5</w:t>
            </w:r>
            <w:r>
              <w:rPr>
                <w:noProof/>
                <w:webHidden/>
              </w:rPr>
              <w:fldChar w:fldCharType="end"/>
            </w:r>
          </w:hyperlink>
        </w:p>
        <w:p w14:paraId="1CF19435" w14:textId="6D632626" w:rsidR="006266EF" w:rsidRDefault="006266EF">
          <w:pPr>
            <w:pStyle w:val="Sommario2"/>
            <w:tabs>
              <w:tab w:val="left" w:pos="880"/>
              <w:tab w:val="right" w:leader="dot" w:pos="9628"/>
            </w:tabs>
            <w:rPr>
              <w:rFonts w:asciiTheme="minorHAnsi" w:hAnsiTheme="minorHAnsi"/>
              <w:noProof/>
              <w:kern w:val="2"/>
              <w:szCs w:val="22"/>
              <w:lang w:eastAsia="it-IT"/>
              <w14:ligatures w14:val="standardContextual"/>
            </w:rPr>
          </w:pPr>
          <w:hyperlink w:anchor="_Toc178177910" w:history="1">
            <w:r w:rsidRPr="008F572A">
              <w:rPr>
                <w:rStyle w:val="Collegamentoipertestuale"/>
                <w:noProof/>
              </w:rPr>
              <w:t>3.1</w:t>
            </w:r>
            <w:r>
              <w:rPr>
                <w:rFonts w:asciiTheme="minorHAnsi" w:hAnsiTheme="minorHAnsi"/>
                <w:noProof/>
                <w:kern w:val="2"/>
                <w:szCs w:val="22"/>
                <w:lang w:eastAsia="it-IT"/>
                <w14:ligatures w14:val="standardContextual"/>
              </w:rPr>
              <w:tab/>
            </w:r>
            <w:r w:rsidRPr="008F572A">
              <w:rPr>
                <w:rStyle w:val="Collegamentoipertestuale"/>
                <w:noProof/>
              </w:rPr>
              <w:t>Ricezione della segnalazione</w:t>
            </w:r>
            <w:r>
              <w:rPr>
                <w:noProof/>
                <w:webHidden/>
              </w:rPr>
              <w:tab/>
            </w:r>
            <w:r>
              <w:rPr>
                <w:noProof/>
                <w:webHidden/>
              </w:rPr>
              <w:fldChar w:fldCharType="begin"/>
            </w:r>
            <w:r>
              <w:rPr>
                <w:noProof/>
                <w:webHidden/>
              </w:rPr>
              <w:instrText xml:space="preserve"> PAGEREF _Toc178177910 \h </w:instrText>
            </w:r>
            <w:r>
              <w:rPr>
                <w:noProof/>
                <w:webHidden/>
              </w:rPr>
            </w:r>
            <w:r>
              <w:rPr>
                <w:noProof/>
                <w:webHidden/>
              </w:rPr>
              <w:fldChar w:fldCharType="separate"/>
            </w:r>
            <w:r>
              <w:rPr>
                <w:noProof/>
                <w:webHidden/>
              </w:rPr>
              <w:t>5</w:t>
            </w:r>
            <w:r>
              <w:rPr>
                <w:noProof/>
                <w:webHidden/>
              </w:rPr>
              <w:fldChar w:fldCharType="end"/>
            </w:r>
          </w:hyperlink>
        </w:p>
        <w:p w14:paraId="7ACF697A" w14:textId="6430F0EB" w:rsidR="006266EF" w:rsidRDefault="006266EF">
          <w:pPr>
            <w:pStyle w:val="Sommario3"/>
            <w:tabs>
              <w:tab w:val="left" w:pos="1320"/>
              <w:tab w:val="right" w:leader="dot" w:pos="9628"/>
            </w:tabs>
            <w:rPr>
              <w:rFonts w:asciiTheme="minorHAnsi" w:hAnsiTheme="minorHAnsi"/>
              <w:noProof/>
              <w:kern w:val="2"/>
              <w:szCs w:val="22"/>
              <w:lang w:eastAsia="it-IT"/>
              <w14:ligatures w14:val="standardContextual"/>
            </w:rPr>
          </w:pPr>
          <w:hyperlink w:anchor="_Toc178177911" w:history="1">
            <w:r w:rsidRPr="008F572A">
              <w:rPr>
                <w:rStyle w:val="Collegamentoipertestuale"/>
                <w:noProof/>
              </w:rPr>
              <w:t>3.1.1</w:t>
            </w:r>
            <w:r>
              <w:rPr>
                <w:rFonts w:asciiTheme="minorHAnsi" w:hAnsiTheme="minorHAnsi"/>
                <w:noProof/>
                <w:kern w:val="2"/>
                <w:szCs w:val="22"/>
                <w:lang w:eastAsia="it-IT"/>
                <w14:ligatures w14:val="standardContextual"/>
              </w:rPr>
              <w:tab/>
            </w:r>
            <w:r w:rsidRPr="008F572A">
              <w:rPr>
                <w:rStyle w:val="Collegamentoipertestuale"/>
                <w:noProof/>
              </w:rPr>
              <w:t>Ammissibilità della segnalazione</w:t>
            </w:r>
            <w:r>
              <w:rPr>
                <w:noProof/>
                <w:webHidden/>
              </w:rPr>
              <w:tab/>
            </w:r>
            <w:r>
              <w:rPr>
                <w:noProof/>
                <w:webHidden/>
              </w:rPr>
              <w:fldChar w:fldCharType="begin"/>
            </w:r>
            <w:r>
              <w:rPr>
                <w:noProof/>
                <w:webHidden/>
              </w:rPr>
              <w:instrText xml:space="preserve"> PAGEREF _Toc178177911 \h </w:instrText>
            </w:r>
            <w:r>
              <w:rPr>
                <w:noProof/>
                <w:webHidden/>
              </w:rPr>
            </w:r>
            <w:r>
              <w:rPr>
                <w:noProof/>
                <w:webHidden/>
              </w:rPr>
              <w:fldChar w:fldCharType="separate"/>
            </w:r>
            <w:r>
              <w:rPr>
                <w:noProof/>
                <w:webHidden/>
              </w:rPr>
              <w:t>5</w:t>
            </w:r>
            <w:r>
              <w:rPr>
                <w:noProof/>
                <w:webHidden/>
              </w:rPr>
              <w:fldChar w:fldCharType="end"/>
            </w:r>
          </w:hyperlink>
        </w:p>
        <w:p w14:paraId="020E5E51" w14:textId="1E9414EF" w:rsidR="006266EF" w:rsidRDefault="006266EF">
          <w:pPr>
            <w:pStyle w:val="Sommario2"/>
            <w:tabs>
              <w:tab w:val="left" w:pos="880"/>
              <w:tab w:val="right" w:leader="dot" w:pos="9628"/>
            </w:tabs>
            <w:rPr>
              <w:rFonts w:asciiTheme="minorHAnsi" w:hAnsiTheme="minorHAnsi"/>
              <w:noProof/>
              <w:kern w:val="2"/>
              <w:szCs w:val="22"/>
              <w:lang w:eastAsia="it-IT"/>
              <w14:ligatures w14:val="standardContextual"/>
            </w:rPr>
          </w:pPr>
          <w:hyperlink w:anchor="_Toc178177912" w:history="1">
            <w:r w:rsidRPr="008F572A">
              <w:rPr>
                <w:rStyle w:val="Collegamentoipertestuale"/>
                <w:noProof/>
              </w:rPr>
              <w:t>3.2</w:t>
            </w:r>
            <w:r>
              <w:rPr>
                <w:rFonts w:asciiTheme="minorHAnsi" w:hAnsiTheme="minorHAnsi"/>
                <w:noProof/>
                <w:kern w:val="2"/>
                <w:szCs w:val="22"/>
                <w:lang w:eastAsia="it-IT"/>
                <w14:ligatures w14:val="standardContextual"/>
              </w:rPr>
              <w:tab/>
            </w:r>
            <w:r w:rsidRPr="008F572A">
              <w:rPr>
                <w:rStyle w:val="Collegamentoipertestuale"/>
                <w:noProof/>
              </w:rPr>
              <w:t>Rapporto con il segnalatore e integrazioni della segnalazione</w:t>
            </w:r>
            <w:r>
              <w:rPr>
                <w:noProof/>
                <w:webHidden/>
              </w:rPr>
              <w:tab/>
            </w:r>
            <w:r>
              <w:rPr>
                <w:noProof/>
                <w:webHidden/>
              </w:rPr>
              <w:fldChar w:fldCharType="begin"/>
            </w:r>
            <w:r>
              <w:rPr>
                <w:noProof/>
                <w:webHidden/>
              </w:rPr>
              <w:instrText xml:space="preserve"> PAGEREF _Toc178177912 \h </w:instrText>
            </w:r>
            <w:r>
              <w:rPr>
                <w:noProof/>
                <w:webHidden/>
              </w:rPr>
            </w:r>
            <w:r>
              <w:rPr>
                <w:noProof/>
                <w:webHidden/>
              </w:rPr>
              <w:fldChar w:fldCharType="separate"/>
            </w:r>
            <w:r>
              <w:rPr>
                <w:noProof/>
                <w:webHidden/>
              </w:rPr>
              <w:t>6</w:t>
            </w:r>
            <w:r>
              <w:rPr>
                <w:noProof/>
                <w:webHidden/>
              </w:rPr>
              <w:fldChar w:fldCharType="end"/>
            </w:r>
          </w:hyperlink>
        </w:p>
        <w:p w14:paraId="7C44F99A" w14:textId="68FD4879" w:rsidR="006266EF" w:rsidRDefault="006266EF">
          <w:pPr>
            <w:pStyle w:val="Sommario3"/>
            <w:tabs>
              <w:tab w:val="left" w:pos="1320"/>
              <w:tab w:val="right" w:leader="dot" w:pos="9628"/>
            </w:tabs>
            <w:rPr>
              <w:rFonts w:asciiTheme="minorHAnsi" w:hAnsiTheme="minorHAnsi"/>
              <w:noProof/>
              <w:kern w:val="2"/>
              <w:szCs w:val="22"/>
              <w:lang w:eastAsia="it-IT"/>
              <w14:ligatures w14:val="standardContextual"/>
            </w:rPr>
          </w:pPr>
          <w:hyperlink w:anchor="_Toc178177913" w:history="1">
            <w:r w:rsidRPr="008F572A">
              <w:rPr>
                <w:rStyle w:val="Collegamentoipertestuale"/>
                <w:noProof/>
              </w:rPr>
              <w:t>3.2.1</w:t>
            </w:r>
            <w:r>
              <w:rPr>
                <w:rFonts w:asciiTheme="minorHAnsi" w:hAnsiTheme="minorHAnsi"/>
                <w:noProof/>
                <w:kern w:val="2"/>
                <w:szCs w:val="22"/>
                <w:lang w:eastAsia="it-IT"/>
                <w14:ligatures w14:val="standardContextual"/>
              </w:rPr>
              <w:tab/>
            </w:r>
            <w:r w:rsidRPr="008F572A">
              <w:rPr>
                <w:rStyle w:val="Collegamentoipertestuale"/>
                <w:noProof/>
              </w:rPr>
              <w:t>Esame della segnalazione</w:t>
            </w:r>
            <w:r>
              <w:rPr>
                <w:noProof/>
                <w:webHidden/>
              </w:rPr>
              <w:tab/>
            </w:r>
            <w:r>
              <w:rPr>
                <w:noProof/>
                <w:webHidden/>
              </w:rPr>
              <w:fldChar w:fldCharType="begin"/>
            </w:r>
            <w:r>
              <w:rPr>
                <w:noProof/>
                <w:webHidden/>
              </w:rPr>
              <w:instrText xml:space="preserve"> PAGEREF _Toc178177913 \h </w:instrText>
            </w:r>
            <w:r>
              <w:rPr>
                <w:noProof/>
                <w:webHidden/>
              </w:rPr>
            </w:r>
            <w:r>
              <w:rPr>
                <w:noProof/>
                <w:webHidden/>
              </w:rPr>
              <w:fldChar w:fldCharType="separate"/>
            </w:r>
            <w:r>
              <w:rPr>
                <w:noProof/>
                <w:webHidden/>
              </w:rPr>
              <w:t>6</w:t>
            </w:r>
            <w:r>
              <w:rPr>
                <w:noProof/>
                <w:webHidden/>
              </w:rPr>
              <w:fldChar w:fldCharType="end"/>
            </w:r>
          </w:hyperlink>
        </w:p>
        <w:p w14:paraId="7D288147" w14:textId="38E88785" w:rsidR="006266EF" w:rsidRDefault="006266EF">
          <w:pPr>
            <w:pStyle w:val="Sommario3"/>
            <w:tabs>
              <w:tab w:val="left" w:pos="1320"/>
              <w:tab w:val="right" w:leader="dot" w:pos="9628"/>
            </w:tabs>
            <w:rPr>
              <w:rFonts w:asciiTheme="minorHAnsi" w:hAnsiTheme="minorHAnsi"/>
              <w:noProof/>
              <w:kern w:val="2"/>
              <w:szCs w:val="22"/>
              <w:lang w:eastAsia="it-IT"/>
              <w14:ligatures w14:val="standardContextual"/>
            </w:rPr>
          </w:pPr>
          <w:hyperlink w:anchor="_Toc178177914" w:history="1">
            <w:r w:rsidRPr="008F572A">
              <w:rPr>
                <w:rStyle w:val="Collegamentoipertestuale"/>
                <w:noProof/>
              </w:rPr>
              <w:t>3.2.2</w:t>
            </w:r>
            <w:r>
              <w:rPr>
                <w:rFonts w:asciiTheme="minorHAnsi" w:hAnsiTheme="minorHAnsi"/>
                <w:noProof/>
                <w:kern w:val="2"/>
                <w:szCs w:val="22"/>
                <w:lang w:eastAsia="it-IT"/>
                <w14:ligatures w14:val="standardContextual"/>
              </w:rPr>
              <w:tab/>
            </w:r>
            <w:r w:rsidRPr="008F572A">
              <w:rPr>
                <w:rStyle w:val="Collegamentoipertestuale"/>
                <w:noProof/>
              </w:rPr>
              <w:t>Istruttoria</w:t>
            </w:r>
            <w:r>
              <w:rPr>
                <w:noProof/>
                <w:webHidden/>
              </w:rPr>
              <w:tab/>
            </w:r>
            <w:r>
              <w:rPr>
                <w:noProof/>
                <w:webHidden/>
              </w:rPr>
              <w:fldChar w:fldCharType="begin"/>
            </w:r>
            <w:r>
              <w:rPr>
                <w:noProof/>
                <w:webHidden/>
              </w:rPr>
              <w:instrText xml:space="preserve"> PAGEREF _Toc178177914 \h </w:instrText>
            </w:r>
            <w:r>
              <w:rPr>
                <w:noProof/>
                <w:webHidden/>
              </w:rPr>
            </w:r>
            <w:r>
              <w:rPr>
                <w:noProof/>
                <w:webHidden/>
              </w:rPr>
              <w:fldChar w:fldCharType="separate"/>
            </w:r>
            <w:r>
              <w:rPr>
                <w:noProof/>
                <w:webHidden/>
              </w:rPr>
              <w:t>7</w:t>
            </w:r>
            <w:r>
              <w:rPr>
                <w:noProof/>
                <w:webHidden/>
              </w:rPr>
              <w:fldChar w:fldCharType="end"/>
            </w:r>
          </w:hyperlink>
        </w:p>
        <w:p w14:paraId="15F48D23" w14:textId="2D014B91" w:rsidR="006266EF" w:rsidRDefault="006266EF">
          <w:pPr>
            <w:pStyle w:val="Sommario3"/>
            <w:tabs>
              <w:tab w:val="left" w:pos="1320"/>
              <w:tab w:val="right" w:leader="dot" w:pos="9628"/>
            </w:tabs>
            <w:rPr>
              <w:rFonts w:asciiTheme="minorHAnsi" w:hAnsiTheme="minorHAnsi"/>
              <w:noProof/>
              <w:kern w:val="2"/>
              <w:szCs w:val="22"/>
              <w:lang w:eastAsia="it-IT"/>
              <w14:ligatures w14:val="standardContextual"/>
            </w:rPr>
          </w:pPr>
          <w:hyperlink w:anchor="_Toc178177915" w:history="1">
            <w:r w:rsidRPr="008F572A">
              <w:rPr>
                <w:rStyle w:val="Collegamentoipertestuale"/>
                <w:noProof/>
              </w:rPr>
              <w:t>3.2.3</w:t>
            </w:r>
            <w:r>
              <w:rPr>
                <w:rFonts w:asciiTheme="minorHAnsi" w:hAnsiTheme="minorHAnsi"/>
                <w:noProof/>
                <w:kern w:val="2"/>
                <w:szCs w:val="22"/>
                <w:lang w:eastAsia="it-IT"/>
                <w14:ligatures w14:val="standardContextual"/>
              </w:rPr>
              <w:tab/>
            </w:r>
            <w:r w:rsidRPr="008F572A">
              <w:rPr>
                <w:rStyle w:val="Collegamentoipertestuale"/>
                <w:noProof/>
              </w:rPr>
              <w:t>Riscontro al segnalatore</w:t>
            </w:r>
            <w:r>
              <w:rPr>
                <w:noProof/>
                <w:webHidden/>
              </w:rPr>
              <w:tab/>
            </w:r>
            <w:r>
              <w:rPr>
                <w:noProof/>
                <w:webHidden/>
              </w:rPr>
              <w:fldChar w:fldCharType="begin"/>
            </w:r>
            <w:r>
              <w:rPr>
                <w:noProof/>
                <w:webHidden/>
              </w:rPr>
              <w:instrText xml:space="preserve"> PAGEREF _Toc178177915 \h </w:instrText>
            </w:r>
            <w:r>
              <w:rPr>
                <w:noProof/>
                <w:webHidden/>
              </w:rPr>
            </w:r>
            <w:r>
              <w:rPr>
                <w:noProof/>
                <w:webHidden/>
              </w:rPr>
              <w:fldChar w:fldCharType="separate"/>
            </w:r>
            <w:r>
              <w:rPr>
                <w:noProof/>
                <w:webHidden/>
              </w:rPr>
              <w:t>7</w:t>
            </w:r>
            <w:r>
              <w:rPr>
                <w:noProof/>
                <w:webHidden/>
              </w:rPr>
              <w:fldChar w:fldCharType="end"/>
            </w:r>
          </w:hyperlink>
        </w:p>
        <w:p w14:paraId="61D7336E" w14:textId="09A16BF5" w:rsidR="006266EF" w:rsidRDefault="006266EF">
          <w:pPr>
            <w:pStyle w:val="Sommario1"/>
            <w:tabs>
              <w:tab w:val="left" w:pos="440"/>
              <w:tab w:val="right" w:leader="dot" w:pos="9628"/>
            </w:tabs>
            <w:rPr>
              <w:rFonts w:asciiTheme="minorHAnsi" w:hAnsiTheme="minorHAnsi"/>
              <w:noProof/>
              <w:kern w:val="2"/>
              <w:szCs w:val="22"/>
              <w:lang w:eastAsia="it-IT"/>
              <w14:ligatures w14:val="standardContextual"/>
            </w:rPr>
          </w:pPr>
          <w:hyperlink w:anchor="_Toc178177916" w:history="1">
            <w:r w:rsidRPr="008F572A">
              <w:rPr>
                <w:rStyle w:val="Collegamentoipertestuale"/>
                <w:i/>
                <w:iCs/>
                <w:noProof/>
              </w:rPr>
              <w:t>4</w:t>
            </w:r>
            <w:r>
              <w:rPr>
                <w:rFonts w:asciiTheme="minorHAnsi" w:hAnsiTheme="minorHAnsi"/>
                <w:noProof/>
                <w:kern w:val="2"/>
                <w:szCs w:val="22"/>
                <w:lang w:eastAsia="it-IT"/>
                <w14:ligatures w14:val="standardContextual"/>
              </w:rPr>
              <w:tab/>
            </w:r>
            <w:r w:rsidRPr="008F572A">
              <w:rPr>
                <w:rStyle w:val="Collegamentoipertestuale"/>
                <w:noProof/>
              </w:rPr>
              <w:t>TERMINI E DEFINIZIONI</w:t>
            </w:r>
            <w:r>
              <w:rPr>
                <w:noProof/>
                <w:webHidden/>
              </w:rPr>
              <w:tab/>
            </w:r>
            <w:r>
              <w:rPr>
                <w:noProof/>
                <w:webHidden/>
              </w:rPr>
              <w:fldChar w:fldCharType="begin"/>
            </w:r>
            <w:r>
              <w:rPr>
                <w:noProof/>
                <w:webHidden/>
              </w:rPr>
              <w:instrText xml:space="preserve"> PAGEREF _Toc178177916 \h </w:instrText>
            </w:r>
            <w:r>
              <w:rPr>
                <w:noProof/>
                <w:webHidden/>
              </w:rPr>
            </w:r>
            <w:r>
              <w:rPr>
                <w:noProof/>
                <w:webHidden/>
              </w:rPr>
              <w:fldChar w:fldCharType="separate"/>
            </w:r>
            <w:r>
              <w:rPr>
                <w:noProof/>
                <w:webHidden/>
              </w:rPr>
              <w:t>9</w:t>
            </w:r>
            <w:r>
              <w:rPr>
                <w:noProof/>
                <w:webHidden/>
              </w:rPr>
              <w:fldChar w:fldCharType="end"/>
            </w:r>
          </w:hyperlink>
        </w:p>
        <w:p w14:paraId="17DCFA40" w14:textId="1E9FAA96" w:rsidR="006266EF" w:rsidRDefault="006266EF">
          <w:pPr>
            <w:pStyle w:val="Sommario1"/>
            <w:tabs>
              <w:tab w:val="left" w:pos="440"/>
              <w:tab w:val="right" w:leader="dot" w:pos="9628"/>
            </w:tabs>
            <w:rPr>
              <w:rFonts w:asciiTheme="minorHAnsi" w:hAnsiTheme="minorHAnsi"/>
              <w:noProof/>
              <w:kern w:val="2"/>
              <w:szCs w:val="22"/>
              <w:lang w:eastAsia="it-IT"/>
              <w14:ligatures w14:val="standardContextual"/>
            </w:rPr>
          </w:pPr>
          <w:hyperlink w:anchor="_Toc178177917" w:history="1">
            <w:r w:rsidRPr="008F572A">
              <w:rPr>
                <w:rStyle w:val="Collegamentoipertestuale"/>
                <w:i/>
                <w:iCs/>
                <w:noProof/>
              </w:rPr>
              <w:t>5</w:t>
            </w:r>
            <w:r>
              <w:rPr>
                <w:rFonts w:asciiTheme="minorHAnsi" w:hAnsiTheme="minorHAnsi"/>
                <w:noProof/>
                <w:kern w:val="2"/>
                <w:szCs w:val="22"/>
                <w:lang w:eastAsia="it-IT"/>
                <w14:ligatures w14:val="standardContextual"/>
              </w:rPr>
              <w:tab/>
            </w:r>
            <w:r w:rsidRPr="008F572A">
              <w:rPr>
                <w:rStyle w:val="Collegamentoipertestuale"/>
                <w:noProof/>
              </w:rPr>
              <w:t>MODALITA’ OPERATIVE</w:t>
            </w:r>
            <w:r>
              <w:rPr>
                <w:noProof/>
                <w:webHidden/>
              </w:rPr>
              <w:tab/>
            </w:r>
            <w:r>
              <w:rPr>
                <w:noProof/>
                <w:webHidden/>
              </w:rPr>
              <w:fldChar w:fldCharType="begin"/>
            </w:r>
            <w:r>
              <w:rPr>
                <w:noProof/>
                <w:webHidden/>
              </w:rPr>
              <w:instrText xml:space="preserve"> PAGEREF _Toc178177917 \h </w:instrText>
            </w:r>
            <w:r>
              <w:rPr>
                <w:noProof/>
                <w:webHidden/>
              </w:rPr>
            </w:r>
            <w:r>
              <w:rPr>
                <w:noProof/>
                <w:webHidden/>
              </w:rPr>
              <w:fldChar w:fldCharType="separate"/>
            </w:r>
            <w:r>
              <w:rPr>
                <w:noProof/>
                <w:webHidden/>
              </w:rPr>
              <w:t>10</w:t>
            </w:r>
            <w:r>
              <w:rPr>
                <w:noProof/>
                <w:webHidden/>
              </w:rPr>
              <w:fldChar w:fldCharType="end"/>
            </w:r>
          </w:hyperlink>
        </w:p>
        <w:p w14:paraId="13792353" w14:textId="1FB39340" w:rsidR="006266EF" w:rsidRDefault="006266EF">
          <w:pPr>
            <w:pStyle w:val="Sommario2"/>
            <w:tabs>
              <w:tab w:val="left" w:pos="880"/>
              <w:tab w:val="right" w:leader="dot" w:pos="9628"/>
            </w:tabs>
            <w:rPr>
              <w:rFonts w:asciiTheme="minorHAnsi" w:hAnsiTheme="minorHAnsi"/>
              <w:noProof/>
              <w:kern w:val="2"/>
              <w:szCs w:val="22"/>
              <w:lang w:eastAsia="it-IT"/>
              <w14:ligatures w14:val="standardContextual"/>
            </w:rPr>
          </w:pPr>
          <w:hyperlink w:anchor="_Toc178177918" w:history="1">
            <w:r w:rsidRPr="008F572A">
              <w:rPr>
                <w:rStyle w:val="Collegamentoipertestuale"/>
                <w:noProof/>
              </w:rPr>
              <w:t>5.1</w:t>
            </w:r>
            <w:r>
              <w:rPr>
                <w:rFonts w:asciiTheme="minorHAnsi" w:hAnsiTheme="minorHAnsi"/>
                <w:noProof/>
                <w:kern w:val="2"/>
                <w:szCs w:val="22"/>
                <w:lang w:eastAsia="it-IT"/>
                <w14:ligatures w14:val="standardContextual"/>
              </w:rPr>
              <w:tab/>
            </w:r>
            <w:r w:rsidRPr="008F572A">
              <w:rPr>
                <w:rStyle w:val="Collegamentoipertestuale"/>
                <w:noProof/>
              </w:rPr>
              <w:t>Canali di segnalazione. interno, esterno, divulgazione pubblica</w:t>
            </w:r>
            <w:r>
              <w:rPr>
                <w:noProof/>
                <w:webHidden/>
              </w:rPr>
              <w:tab/>
            </w:r>
            <w:r>
              <w:rPr>
                <w:noProof/>
                <w:webHidden/>
              </w:rPr>
              <w:fldChar w:fldCharType="begin"/>
            </w:r>
            <w:r>
              <w:rPr>
                <w:noProof/>
                <w:webHidden/>
              </w:rPr>
              <w:instrText xml:space="preserve"> PAGEREF _Toc178177918 \h </w:instrText>
            </w:r>
            <w:r>
              <w:rPr>
                <w:noProof/>
                <w:webHidden/>
              </w:rPr>
            </w:r>
            <w:r>
              <w:rPr>
                <w:noProof/>
                <w:webHidden/>
              </w:rPr>
              <w:fldChar w:fldCharType="separate"/>
            </w:r>
            <w:r>
              <w:rPr>
                <w:noProof/>
                <w:webHidden/>
              </w:rPr>
              <w:t>10</w:t>
            </w:r>
            <w:r>
              <w:rPr>
                <w:noProof/>
                <w:webHidden/>
              </w:rPr>
              <w:fldChar w:fldCharType="end"/>
            </w:r>
          </w:hyperlink>
        </w:p>
        <w:p w14:paraId="294CD1DD" w14:textId="4ED8160D" w:rsidR="006266EF" w:rsidRDefault="006266EF">
          <w:pPr>
            <w:pStyle w:val="Sommario2"/>
            <w:tabs>
              <w:tab w:val="left" w:pos="880"/>
              <w:tab w:val="right" w:leader="dot" w:pos="9628"/>
            </w:tabs>
            <w:rPr>
              <w:rFonts w:asciiTheme="minorHAnsi" w:hAnsiTheme="minorHAnsi"/>
              <w:noProof/>
              <w:kern w:val="2"/>
              <w:szCs w:val="22"/>
              <w:lang w:eastAsia="it-IT"/>
              <w14:ligatures w14:val="standardContextual"/>
            </w:rPr>
          </w:pPr>
          <w:hyperlink w:anchor="_Toc178177919" w:history="1">
            <w:r w:rsidRPr="008F572A">
              <w:rPr>
                <w:rStyle w:val="Collegamentoipertestuale"/>
                <w:noProof/>
              </w:rPr>
              <w:t>5.2</w:t>
            </w:r>
            <w:r>
              <w:rPr>
                <w:rFonts w:asciiTheme="minorHAnsi" w:hAnsiTheme="minorHAnsi"/>
                <w:noProof/>
                <w:kern w:val="2"/>
                <w:szCs w:val="22"/>
                <w:lang w:eastAsia="it-IT"/>
                <w14:ligatures w14:val="standardContextual"/>
              </w:rPr>
              <w:tab/>
            </w:r>
            <w:r w:rsidRPr="008F572A">
              <w:rPr>
                <w:rStyle w:val="Collegamentoipertestuale"/>
                <w:noProof/>
              </w:rPr>
              <w:t>Contenuto e modalità di presentazione delle segnalazioni</w:t>
            </w:r>
            <w:r>
              <w:rPr>
                <w:noProof/>
                <w:webHidden/>
              </w:rPr>
              <w:tab/>
            </w:r>
            <w:r>
              <w:rPr>
                <w:noProof/>
                <w:webHidden/>
              </w:rPr>
              <w:fldChar w:fldCharType="begin"/>
            </w:r>
            <w:r>
              <w:rPr>
                <w:noProof/>
                <w:webHidden/>
              </w:rPr>
              <w:instrText xml:space="preserve"> PAGEREF _Toc178177919 \h </w:instrText>
            </w:r>
            <w:r>
              <w:rPr>
                <w:noProof/>
                <w:webHidden/>
              </w:rPr>
            </w:r>
            <w:r>
              <w:rPr>
                <w:noProof/>
                <w:webHidden/>
              </w:rPr>
              <w:fldChar w:fldCharType="separate"/>
            </w:r>
            <w:r>
              <w:rPr>
                <w:noProof/>
                <w:webHidden/>
              </w:rPr>
              <w:t>10</w:t>
            </w:r>
            <w:r>
              <w:rPr>
                <w:noProof/>
                <w:webHidden/>
              </w:rPr>
              <w:fldChar w:fldCharType="end"/>
            </w:r>
          </w:hyperlink>
        </w:p>
        <w:p w14:paraId="031BD34C" w14:textId="764ACF82" w:rsidR="006266EF" w:rsidRDefault="006266EF">
          <w:pPr>
            <w:pStyle w:val="Sommario3"/>
            <w:tabs>
              <w:tab w:val="left" w:pos="1320"/>
              <w:tab w:val="right" w:leader="dot" w:pos="9628"/>
            </w:tabs>
            <w:rPr>
              <w:rFonts w:asciiTheme="minorHAnsi" w:hAnsiTheme="minorHAnsi"/>
              <w:noProof/>
              <w:kern w:val="2"/>
              <w:szCs w:val="22"/>
              <w:lang w:eastAsia="it-IT"/>
              <w14:ligatures w14:val="standardContextual"/>
            </w:rPr>
          </w:pPr>
          <w:hyperlink w:anchor="_Toc178177920" w:history="1">
            <w:r w:rsidRPr="008F572A">
              <w:rPr>
                <w:rStyle w:val="Collegamentoipertestuale"/>
                <w:noProof/>
              </w:rPr>
              <w:t>5.2.1</w:t>
            </w:r>
            <w:r>
              <w:rPr>
                <w:rFonts w:asciiTheme="minorHAnsi" w:hAnsiTheme="minorHAnsi"/>
                <w:noProof/>
                <w:kern w:val="2"/>
                <w:szCs w:val="22"/>
                <w:lang w:eastAsia="it-IT"/>
                <w14:ligatures w14:val="standardContextual"/>
              </w:rPr>
              <w:tab/>
            </w:r>
            <w:r w:rsidRPr="008F572A">
              <w:rPr>
                <w:rStyle w:val="Collegamentoipertestuale"/>
                <w:noProof/>
              </w:rPr>
              <w:t>Contenuto della segnalazione</w:t>
            </w:r>
            <w:r>
              <w:rPr>
                <w:noProof/>
                <w:webHidden/>
              </w:rPr>
              <w:tab/>
            </w:r>
            <w:r>
              <w:rPr>
                <w:noProof/>
                <w:webHidden/>
              </w:rPr>
              <w:fldChar w:fldCharType="begin"/>
            </w:r>
            <w:r>
              <w:rPr>
                <w:noProof/>
                <w:webHidden/>
              </w:rPr>
              <w:instrText xml:space="preserve"> PAGEREF _Toc178177920 \h </w:instrText>
            </w:r>
            <w:r>
              <w:rPr>
                <w:noProof/>
                <w:webHidden/>
              </w:rPr>
            </w:r>
            <w:r>
              <w:rPr>
                <w:noProof/>
                <w:webHidden/>
              </w:rPr>
              <w:fldChar w:fldCharType="separate"/>
            </w:r>
            <w:r>
              <w:rPr>
                <w:noProof/>
                <w:webHidden/>
              </w:rPr>
              <w:t>10</w:t>
            </w:r>
            <w:r>
              <w:rPr>
                <w:noProof/>
                <w:webHidden/>
              </w:rPr>
              <w:fldChar w:fldCharType="end"/>
            </w:r>
          </w:hyperlink>
        </w:p>
        <w:p w14:paraId="5D85AD13" w14:textId="05539BBF" w:rsidR="006266EF" w:rsidRDefault="006266EF">
          <w:pPr>
            <w:pStyle w:val="Sommario3"/>
            <w:tabs>
              <w:tab w:val="left" w:pos="1320"/>
              <w:tab w:val="right" w:leader="dot" w:pos="9628"/>
            </w:tabs>
            <w:rPr>
              <w:rFonts w:asciiTheme="minorHAnsi" w:hAnsiTheme="minorHAnsi"/>
              <w:noProof/>
              <w:kern w:val="2"/>
              <w:szCs w:val="22"/>
              <w:lang w:eastAsia="it-IT"/>
              <w14:ligatures w14:val="standardContextual"/>
            </w:rPr>
          </w:pPr>
          <w:hyperlink w:anchor="_Toc178177921" w:history="1">
            <w:r w:rsidRPr="008F572A">
              <w:rPr>
                <w:rStyle w:val="Collegamentoipertestuale"/>
                <w:noProof/>
              </w:rPr>
              <w:t>5.2.2</w:t>
            </w:r>
            <w:r>
              <w:rPr>
                <w:rFonts w:asciiTheme="minorHAnsi" w:hAnsiTheme="minorHAnsi"/>
                <w:noProof/>
                <w:kern w:val="2"/>
                <w:szCs w:val="22"/>
                <w:lang w:eastAsia="it-IT"/>
                <w14:ligatures w14:val="standardContextual"/>
              </w:rPr>
              <w:tab/>
            </w:r>
            <w:r w:rsidRPr="008F572A">
              <w:rPr>
                <w:rStyle w:val="Collegamentoipertestuale"/>
                <w:noProof/>
              </w:rPr>
              <w:t>Modalità di segnalazione</w:t>
            </w:r>
            <w:r>
              <w:rPr>
                <w:noProof/>
                <w:webHidden/>
              </w:rPr>
              <w:tab/>
            </w:r>
            <w:r>
              <w:rPr>
                <w:noProof/>
                <w:webHidden/>
              </w:rPr>
              <w:fldChar w:fldCharType="begin"/>
            </w:r>
            <w:r>
              <w:rPr>
                <w:noProof/>
                <w:webHidden/>
              </w:rPr>
              <w:instrText xml:space="preserve"> PAGEREF _Toc178177921 \h </w:instrText>
            </w:r>
            <w:r>
              <w:rPr>
                <w:noProof/>
                <w:webHidden/>
              </w:rPr>
            </w:r>
            <w:r>
              <w:rPr>
                <w:noProof/>
                <w:webHidden/>
              </w:rPr>
              <w:fldChar w:fldCharType="separate"/>
            </w:r>
            <w:r>
              <w:rPr>
                <w:noProof/>
                <w:webHidden/>
              </w:rPr>
              <w:t>11</w:t>
            </w:r>
            <w:r>
              <w:rPr>
                <w:noProof/>
                <w:webHidden/>
              </w:rPr>
              <w:fldChar w:fldCharType="end"/>
            </w:r>
          </w:hyperlink>
        </w:p>
        <w:p w14:paraId="6C4DA105" w14:textId="78813E7A" w:rsidR="006266EF" w:rsidRDefault="006266EF">
          <w:pPr>
            <w:pStyle w:val="Sommario3"/>
            <w:tabs>
              <w:tab w:val="left" w:pos="1320"/>
              <w:tab w:val="right" w:leader="dot" w:pos="9628"/>
            </w:tabs>
            <w:rPr>
              <w:rFonts w:asciiTheme="minorHAnsi" w:hAnsiTheme="minorHAnsi"/>
              <w:noProof/>
              <w:kern w:val="2"/>
              <w:szCs w:val="22"/>
              <w:lang w:eastAsia="it-IT"/>
              <w14:ligatures w14:val="standardContextual"/>
            </w:rPr>
          </w:pPr>
          <w:hyperlink w:anchor="_Toc178177922" w:history="1">
            <w:r w:rsidRPr="008F572A">
              <w:rPr>
                <w:rStyle w:val="Collegamentoipertestuale"/>
                <w:noProof/>
              </w:rPr>
              <w:t>5.2.3</w:t>
            </w:r>
            <w:r>
              <w:rPr>
                <w:rFonts w:asciiTheme="minorHAnsi" w:hAnsiTheme="minorHAnsi"/>
                <w:noProof/>
                <w:kern w:val="2"/>
                <w:szCs w:val="22"/>
                <w:lang w:eastAsia="it-IT"/>
                <w14:ligatures w14:val="standardContextual"/>
              </w:rPr>
              <w:tab/>
            </w:r>
            <w:r w:rsidRPr="008F572A">
              <w:rPr>
                <w:rStyle w:val="Collegamentoipertestuale"/>
                <w:noProof/>
              </w:rPr>
              <w:t>Trasmissione delle segnalazioni</w:t>
            </w:r>
            <w:r>
              <w:rPr>
                <w:noProof/>
                <w:webHidden/>
              </w:rPr>
              <w:tab/>
            </w:r>
            <w:r>
              <w:rPr>
                <w:noProof/>
                <w:webHidden/>
              </w:rPr>
              <w:fldChar w:fldCharType="begin"/>
            </w:r>
            <w:r>
              <w:rPr>
                <w:noProof/>
                <w:webHidden/>
              </w:rPr>
              <w:instrText xml:space="preserve"> PAGEREF _Toc178177922 \h </w:instrText>
            </w:r>
            <w:r>
              <w:rPr>
                <w:noProof/>
                <w:webHidden/>
              </w:rPr>
            </w:r>
            <w:r>
              <w:rPr>
                <w:noProof/>
                <w:webHidden/>
              </w:rPr>
              <w:fldChar w:fldCharType="separate"/>
            </w:r>
            <w:r>
              <w:rPr>
                <w:noProof/>
                <w:webHidden/>
              </w:rPr>
              <w:t>11</w:t>
            </w:r>
            <w:r>
              <w:rPr>
                <w:noProof/>
                <w:webHidden/>
              </w:rPr>
              <w:fldChar w:fldCharType="end"/>
            </w:r>
          </w:hyperlink>
        </w:p>
        <w:p w14:paraId="79273BF7" w14:textId="241D0F3F" w:rsidR="006266EF" w:rsidRDefault="006266EF">
          <w:pPr>
            <w:pStyle w:val="Sommario2"/>
            <w:tabs>
              <w:tab w:val="left" w:pos="880"/>
              <w:tab w:val="right" w:leader="dot" w:pos="9628"/>
            </w:tabs>
            <w:rPr>
              <w:rFonts w:asciiTheme="minorHAnsi" w:hAnsiTheme="minorHAnsi"/>
              <w:noProof/>
              <w:kern w:val="2"/>
              <w:szCs w:val="22"/>
              <w:lang w:eastAsia="it-IT"/>
              <w14:ligatures w14:val="standardContextual"/>
            </w:rPr>
          </w:pPr>
          <w:hyperlink w:anchor="_Toc178177923" w:history="1">
            <w:r w:rsidRPr="008F572A">
              <w:rPr>
                <w:rStyle w:val="Collegamentoipertestuale"/>
                <w:noProof/>
              </w:rPr>
              <w:t>5.3</w:t>
            </w:r>
            <w:r>
              <w:rPr>
                <w:rFonts w:asciiTheme="minorHAnsi" w:hAnsiTheme="minorHAnsi"/>
                <w:noProof/>
                <w:kern w:val="2"/>
                <w:szCs w:val="22"/>
                <w:lang w:eastAsia="it-IT"/>
                <w14:ligatures w14:val="standardContextual"/>
              </w:rPr>
              <w:tab/>
            </w:r>
            <w:r w:rsidRPr="008F572A">
              <w:rPr>
                <w:rStyle w:val="Collegamentoipertestuale"/>
                <w:noProof/>
              </w:rPr>
              <w:t>Protezione del segnalante e sua responsabilità</w:t>
            </w:r>
            <w:r>
              <w:rPr>
                <w:noProof/>
                <w:webHidden/>
              </w:rPr>
              <w:tab/>
            </w:r>
            <w:r>
              <w:rPr>
                <w:noProof/>
                <w:webHidden/>
              </w:rPr>
              <w:fldChar w:fldCharType="begin"/>
            </w:r>
            <w:r>
              <w:rPr>
                <w:noProof/>
                <w:webHidden/>
              </w:rPr>
              <w:instrText xml:space="preserve"> PAGEREF _Toc178177923 \h </w:instrText>
            </w:r>
            <w:r>
              <w:rPr>
                <w:noProof/>
                <w:webHidden/>
              </w:rPr>
            </w:r>
            <w:r>
              <w:rPr>
                <w:noProof/>
                <w:webHidden/>
              </w:rPr>
              <w:fldChar w:fldCharType="separate"/>
            </w:r>
            <w:r>
              <w:rPr>
                <w:noProof/>
                <w:webHidden/>
              </w:rPr>
              <w:t>11</w:t>
            </w:r>
            <w:r>
              <w:rPr>
                <w:noProof/>
                <w:webHidden/>
              </w:rPr>
              <w:fldChar w:fldCharType="end"/>
            </w:r>
          </w:hyperlink>
        </w:p>
        <w:p w14:paraId="71347C5F" w14:textId="6D9663FD" w:rsidR="006266EF" w:rsidRDefault="006266EF">
          <w:pPr>
            <w:pStyle w:val="Sommario3"/>
            <w:tabs>
              <w:tab w:val="left" w:pos="1320"/>
              <w:tab w:val="right" w:leader="dot" w:pos="9628"/>
            </w:tabs>
            <w:rPr>
              <w:rFonts w:asciiTheme="minorHAnsi" w:hAnsiTheme="minorHAnsi"/>
              <w:noProof/>
              <w:kern w:val="2"/>
              <w:szCs w:val="22"/>
              <w:lang w:eastAsia="it-IT"/>
              <w14:ligatures w14:val="standardContextual"/>
            </w:rPr>
          </w:pPr>
          <w:hyperlink w:anchor="_Toc178177924" w:history="1">
            <w:r w:rsidRPr="008F572A">
              <w:rPr>
                <w:rStyle w:val="Collegamentoipertestuale"/>
                <w:noProof/>
              </w:rPr>
              <w:t>5.3.1</w:t>
            </w:r>
            <w:r>
              <w:rPr>
                <w:rFonts w:asciiTheme="minorHAnsi" w:hAnsiTheme="minorHAnsi"/>
                <w:noProof/>
                <w:kern w:val="2"/>
                <w:szCs w:val="22"/>
                <w:lang w:eastAsia="it-IT"/>
                <w14:ligatures w14:val="standardContextual"/>
              </w:rPr>
              <w:tab/>
            </w:r>
            <w:r w:rsidRPr="008F572A">
              <w:rPr>
                <w:rStyle w:val="Collegamentoipertestuale"/>
                <w:noProof/>
              </w:rPr>
              <w:t>Trattamento dei dati personali. Riservatezza</w:t>
            </w:r>
            <w:r>
              <w:rPr>
                <w:noProof/>
                <w:webHidden/>
              </w:rPr>
              <w:tab/>
            </w:r>
            <w:r>
              <w:rPr>
                <w:noProof/>
                <w:webHidden/>
              </w:rPr>
              <w:fldChar w:fldCharType="begin"/>
            </w:r>
            <w:r>
              <w:rPr>
                <w:noProof/>
                <w:webHidden/>
              </w:rPr>
              <w:instrText xml:space="preserve"> PAGEREF _Toc178177924 \h </w:instrText>
            </w:r>
            <w:r>
              <w:rPr>
                <w:noProof/>
                <w:webHidden/>
              </w:rPr>
            </w:r>
            <w:r>
              <w:rPr>
                <w:noProof/>
                <w:webHidden/>
              </w:rPr>
              <w:fldChar w:fldCharType="separate"/>
            </w:r>
            <w:r>
              <w:rPr>
                <w:noProof/>
                <w:webHidden/>
              </w:rPr>
              <w:t>12</w:t>
            </w:r>
            <w:r>
              <w:rPr>
                <w:noProof/>
                <w:webHidden/>
              </w:rPr>
              <w:fldChar w:fldCharType="end"/>
            </w:r>
          </w:hyperlink>
        </w:p>
        <w:p w14:paraId="05943C48" w14:textId="3B643ECB" w:rsidR="006266EF" w:rsidRDefault="006266EF">
          <w:pPr>
            <w:pStyle w:val="Sommario3"/>
            <w:tabs>
              <w:tab w:val="left" w:pos="1320"/>
              <w:tab w:val="right" w:leader="dot" w:pos="9628"/>
            </w:tabs>
            <w:rPr>
              <w:rFonts w:asciiTheme="minorHAnsi" w:hAnsiTheme="minorHAnsi"/>
              <w:noProof/>
              <w:kern w:val="2"/>
              <w:szCs w:val="22"/>
              <w:lang w:eastAsia="it-IT"/>
              <w14:ligatures w14:val="standardContextual"/>
            </w:rPr>
          </w:pPr>
          <w:hyperlink w:anchor="_Toc178177925" w:history="1">
            <w:r w:rsidRPr="008F572A">
              <w:rPr>
                <w:rStyle w:val="Collegamentoipertestuale"/>
                <w:noProof/>
              </w:rPr>
              <w:t>5.3.2</w:t>
            </w:r>
            <w:r>
              <w:rPr>
                <w:rFonts w:asciiTheme="minorHAnsi" w:hAnsiTheme="minorHAnsi"/>
                <w:noProof/>
                <w:kern w:val="2"/>
                <w:szCs w:val="22"/>
                <w:lang w:eastAsia="it-IT"/>
                <w14:ligatures w14:val="standardContextual"/>
              </w:rPr>
              <w:tab/>
            </w:r>
            <w:r w:rsidRPr="008F572A">
              <w:rPr>
                <w:rStyle w:val="Collegamentoipertestuale"/>
                <w:noProof/>
              </w:rPr>
              <w:t>Responsabilità del segnalatore</w:t>
            </w:r>
            <w:r>
              <w:rPr>
                <w:noProof/>
                <w:webHidden/>
              </w:rPr>
              <w:tab/>
            </w:r>
            <w:r>
              <w:rPr>
                <w:noProof/>
                <w:webHidden/>
              </w:rPr>
              <w:fldChar w:fldCharType="begin"/>
            </w:r>
            <w:r>
              <w:rPr>
                <w:noProof/>
                <w:webHidden/>
              </w:rPr>
              <w:instrText xml:space="preserve"> PAGEREF _Toc178177925 \h </w:instrText>
            </w:r>
            <w:r>
              <w:rPr>
                <w:noProof/>
                <w:webHidden/>
              </w:rPr>
            </w:r>
            <w:r>
              <w:rPr>
                <w:noProof/>
                <w:webHidden/>
              </w:rPr>
              <w:fldChar w:fldCharType="separate"/>
            </w:r>
            <w:r>
              <w:rPr>
                <w:noProof/>
                <w:webHidden/>
              </w:rPr>
              <w:t>12</w:t>
            </w:r>
            <w:r>
              <w:rPr>
                <w:noProof/>
                <w:webHidden/>
              </w:rPr>
              <w:fldChar w:fldCharType="end"/>
            </w:r>
          </w:hyperlink>
        </w:p>
        <w:p w14:paraId="22D93BB3" w14:textId="627A6983" w:rsidR="006266EF" w:rsidRDefault="006266EF">
          <w:pPr>
            <w:pStyle w:val="Sommario2"/>
            <w:tabs>
              <w:tab w:val="left" w:pos="880"/>
              <w:tab w:val="right" w:leader="dot" w:pos="9628"/>
            </w:tabs>
            <w:rPr>
              <w:rFonts w:asciiTheme="minorHAnsi" w:hAnsiTheme="minorHAnsi"/>
              <w:noProof/>
              <w:kern w:val="2"/>
              <w:szCs w:val="22"/>
              <w:lang w:eastAsia="it-IT"/>
              <w14:ligatures w14:val="standardContextual"/>
            </w:rPr>
          </w:pPr>
          <w:hyperlink w:anchor="_Toc178177926" w:history="1">
            <w:r w:rsidRPr="008F572A">
              <w:rPr>
                <w:rStyle w:val="Collegamentoipertestuale"/>
                <w:noProof/>
              </w:rPr>
              <w:t>5.4</w:t>
            </w:r>
            <w:r>
              <w:rPr>
                <w:rFonts w:asciiTheme="minorHAnsi" w:hAnsiTheme="minorHAnsi"/>
                <w:noProof/>
                <w:kern w:val="2"/>
                <w:szCs w:val="22"/>
                <w:lang w:eastAsia="it-IT"/>
                <w14:ligatures w14:val="standardContextual"/>
              </w:rPr>
              <w:tab/>
            </w:r>
            <w:r w:rsidRPr="008F572A">
              <w:rPr>
                <w:rStyle w:val="Collegamentoipertestuale"/>
                <w:noProof/>
              </w:rPr>
              <w:t>Entrata in vigore e modifiche</w:t>
            </w:r>
            <w:r>
              <w:rPr>
                <w:noProof/>
                <w:webHidden/>
              </w:rPr>
              <w:tab/>
            </w:r>
            <w:r>
              <w:rPr>
                <w:noProof/>
                <w:webHidden/>
              </w:rPr>
              <w:fldChar w:fldCharType="begin"/>
            </w:r>
            <w:r>
              <w:rPr>
                <w:noProof/>
                <w:webHidden/>
              </w:rPr>
              <w:instrText xml:space="preserve"> PAGEREF _Toc178177926 \h </w:instrText>
            </w:r>
            <w:r>
              <w:rPr>
                <w:noProof/>
                <w:webHidden/>
              </w:rPr>
            </w:r>
            <w:r>
              <w:rPr>
                <w:noProof/>
                <w:webHidden/>
              </w:rPr>
              <w:fldChar w:fldCharType="separate"/>
            </w:r>
            <w:r>
              <w:rPr>
                <w:noProof/>
                <w:webHidden/>
              </w:rPr>
              <w:t>13</w:t>
            </w:r>
            <w:r>
              <w:rPr>
                <w:noProof/>
                <w:webHidden/>
              </w:rPr>
              <w:fldChar w:fldCharType="end"/>
            </w:r>
          </w:hyperlink>
        </w:p>
        <w:p w14:paraId="02D3F595" w14:textId="12BF5196" w:rsidR="006266EF" w:rsidRDefault="006266EF">
          <w:pPr>
            <w:pStyle w:val="Sommario2"/>
            <w:tabs>
              <w:tab w:val="left" w:pos="880"/>
              <w:tab w:val="right" w:leader="dot" w:pos="9628"/>
            </w:tabs>
            <w:rPr>
              <w:rFonts w:asciiTheme="minorHAnsi" w:hAnsiTheme="minorHAnsi"/>
              <w:noProof/>
              <w:kern w:val="2"/>
              <w:szCs w:val="22"/>
              <w:lang w:eastAsia="it-IT"/>
              <w14:ligatures w14:val="standardContextual"/>
            </w:rPr>
          </w:pPr>
          <w:hyperlink w:anchor="_Toc178177927" w:history="1">
            <w:r w:rsidRPr="008F572A">
              <w:rPr>
                <w:rStyle w:val="Collegamentoipertestuale"/>
                <w:noProof/>
              </w:rPr>
              <w:t>5.5</w:t>
            </w:r>
            <w:r>
              <w:rPr>
                <w:rFonts w:asciiTheme="minorHAnsi" w:hAnsiTheme="minorHAnsi"/>
                <w:noProof/>
                <w:kern w:val="2"/>
                <w:szCs w:val="22"/>
                <w:lang w:eastAsia="it-IT"/>
                <w14:ligatures w14:val="standardContextual"/>
              </w:rPr>
              <w:tab/>
            </w:r>
            <w:r w:rsidRPr="008F572A">
              <w:rPr>
                <w:rStyle w:val="Collegamentoipertestuale"/>
                <w:noProof/>
              </w:rPr>
              <w:t>Conflitto di interessi</w:t>
            </w:r>
            <w:r>
              <w:rPr>
                <w:noProof/>
                <w:webHidden/>
              </w:rPr>
              <w:tab/>
            </w:r>
            <w:r>
              <w:rPr>
                <w:noProof/>
                <w:webHidden/>
              </w:rPr>
              <w:fldChar w:fldCharType="begin"/>
            </w:r>
            <w:r>
              <w:rPr>
                <w:noProof/>
                <w:webHidden/>
              </w:rPr>
              <w:instrText xml:space="preserve"> PAGEREF _Toc178177927 \h </w:instrText>
            </w:r>
            <w:r>
              <w:rPr>
                <w:noProof/>
                <w:webHidden/>
              </w:rPr>
            </w:r>
            <w:r>
              <w:rPr>
                <w:noProof/>
                <w:webHidden/>
              </w:rPr>
              <w:fldChar w:fldCharType="separate"/>
            </w:r>
            <w:r>
              <w:rPr>
                <w:noProof/>
                <w:webHidden/>
              </w:rPr>
              <w:t>13</w:t>
            </w:r>
            <w:r>
              <w:rPr>
                <w:noProof/>
                <w:webHidden/>
              </w:rPr>
              <w:fldChar w:fldCharType="end"/>
            </w:r>
          </w:hyperlink>
        </w:p>
        <w:p w14:paraId="18810769" w14:textId="084CD633" w:rsidR="006266EF" w:rsidRDefault="006266EF">
          <w:pPr>
            <w:pStyle w:val="Sommario2"/>
            <w:tabs>
              <w:tab w:val="left" w:pos="880"/>
              <w:tab w:val="right" w:leader="dot" w:pos="9628"/>
            </w:tabs>
            <w:rPr>
              <w:rFonts w:asciiTheme="minorHAnsi" w:hAnsiTheme="minorHAnsi"/>
              <w:noProof/>
              <w:kern w:val="2"/>
              <w:szCs w:val="22"/>
              <w:lang w:eastAsia="it-IT"/>
              <w14:ligatures w14:val="standardContextual"/>
            </w:rPr>
          </w:pPr>
          <w:hyperlink w:anchor="_Toc178177928" w:history="1">
            <w:r w:rsidRPr="008F572A">
              <w:rPr>
                <w:rStyle w:val="Collegamentoipertestuale"/>
                <w:noProof/>
              </w:rPr>
              <w:t>5.6</w:t>
            </w:r>
            <w:r>
              <w:rPr>
                <w:rFonts w:asciiTheme="minorHAnsi" w:hAnsiTheme="minorHAnsi"/>
                <w:noProof/>
                <w:kern w:val="2"/>
                <w:szCs w:val="22"/>
                <w:lang w:eastAsia="it-IT"/>
                <w14:ligatures w14:val="standardContextual"/>
              </w:rPr>
              <w:tab/>
            </w:r>
            <w:r w:rsidRPr="008F572A">
              <w:rPr>
                <w:rStyle w:val="Collegamentoipertestuale"/>
                <w:noProof/>
              </w:rPr>
              <w:t>Informativa sul trattamento dei dati personali ex artt. 13-14 del Regolamento (UE) 2016/679 nell’ambito della policy whistleblowing</w:t>
            </w:r>
            <w:r>
              <w:rPr>
                <w:noProof/>
                <w:webHidden/>
              </w:rPr>
              <w:tab/>
            </w:r>
            <w:r>
              <w:rPr>
                <w:noProof/>
                <w:webHidden/>
              </w:rPr>
              <w:fldChar w:fldCharType="begin"/>
            </w:r>
            <w:r>
              <w:rPr>
                <w:noProof/>
                <w:webHidden/>
              </w:rPr>
              <w:instrText xml:space="preserve"> PAGEREF _Toc178177928 \h </w:instrText>
            </w:r>
            <w:r>
              <w:rPr>
                <w:noProof/>
                <w:webHidden/>
              </w:rPr>
            </w:r>
            <w:r>
              <w:rPr>
                <w:noProof/>
                <w:webHidden/>
              </w:rPr>
              <w:fldChar w:fldCharType="separate"/>
            </w:r>
            <w:r>
              <w:rPr>
                <w:noProof/>
                <w:webHidden/>
              </w:rPr>
              <w:t>14</w:t>
            </w:r>
            <w:r>
              <w:rPr>
                <w:noProof/>
                <w:webHidden/>
              </w:rPr>
              <w:fldChar w:fldCharType="end"/>
            </w:r>
          </w:hyperlink>
        </w:p>
        <w:p w14:paraId="2905F60E" w14:textId="6A3A7A93" w:rsidR="006266EF" w:rsidRDefault="006266EF">
          <w:pPr>
            <w:pStyle w:val="Sommario1"/>
            <w:tabs>
              <w:tab w:val="left" w:pos="440"/>
              <w:tab w:val="right" w:leader="dot" w:pos="9628"/>
            </w:tabs>
            <w:rPr>
              <w:rFonts w:asciiTheme="minorHAnsi" w:hAnsiTheme="minorHAnsi"/>
              <w:noProof/>
              <w:kern w:val="2"/>
              <w:szCs w:val="22"/>
              <w:lang w:eastAsia="it-IT"/>
              <w14:ligatures w14:val="standardContextual"/>
            </w:rPr>
          </w:pPr>
          <w:hyperlink w:anchor="_Toc178177929" w:history="1">
            <w:r w:rsidRPr="008F572A">
              <w:rPr>
                <w:rStyle w:val="Collegamentoipertestuale"/>
                <w:noProof/>
              </w:rPr>
              <w:t>6</w:t>
            </w:r>
            <w:r>
              <w:rPr>
                <w:rFonts w:asciiTheme="minorHAnsi" w:hAnsiTheme="minorHAnsi"/>
                <w:noProof/>
                <w:kern w:val="2"/>
                <w:szCs w:val="22"/>
                <w:lang w:eastAsia="it-IT"/>
                <w14:ligatures w14:val="standardContextual"/>
              </w:rPr>
              <w:tab/>
            </w:r>
            <w:r w:rsidRPr="008F572A">
              <w:rPr>
                <w:rStyle w:val="Collegamentoipertestuale"/>
                <w:noProof/>
              </w:rPr>
              <w:t>ALLEGATI</w:t>
            </w:r>
            <w:r>
              <w:rPr>
                <w:noProof/>
                <w:webHidden/>
              </w:rPr>
              <w:tab/>
            </w:r>
            <w:r>
              <w:rPr>
                <w:noProof/>
                <w:webHidden/>
              </w:rPr>
              <w:fldChar w:fldCharType="begin"/>
            </w:r>
            <w:r>
              <w:rPr>
                <w:noProof/>
                <w:webHidden/>
              </w:rPr>
              <w:instrText xml:space="preserve"> PAGEREF _Toc178177929 \h </w:instrText>
            </w:r>
            <w:r>
              <w:rPr>
                <w:noProof/>
                <w:webHidden/>
              </w:rPr>
            </w:r>
            <w:r>
              <w:rPr>
                <w:noProof/>
                <w:webHidden/>
              </w:rPr>
              <w:fldChar w:fldCharType="separate"/>
            </w:r>
            <w:r>
              <w:rPr>
                <w:noProof/>
                <w:webHidden/>
              </w:rPr>
              <w:t>18</w:t>
            </w:r>
            <w:r>
              <w:rPr>
                <w:noProof/>
                <w:webHidden/>
              </w:rPr>
              <w:fldChar w:fldCharType="end"/>
            </w:r>
          </w:hyperlink>
        </w:p>
        <w:p w14:paraId="2CD25BB2" w14:textId="64BD3653" w:rsidR="00B36BAC" w:rsidRDefault="00A1400C" w:rsidP="00D859C8">
          <w:pPr>
            <w:sectPr w:rsidR="00B36BAC" w:rsidSect="004B03F6">
              <w:headerReference w:type="default" r:id="rId11"/>
              <w:footerReference w:type="default" r:id="rId12"/>
              <w:headerReference w:type="first" r:id="rId13"/>
              <w:pgSz w:w="11906" w:h="16838"/>
              <w:pgMar w:top="1417" w:right="1134" w:bottom="1134" w:left="1134" w:header="708" w:footer="708" w:gutter="0"/>
              <w:cols w:space="708"/>
              <w:docGrid w:linePitch="360"/>
            </w:sectPr>
          </w:pPr>
          <w:r>
            <w:rPr>
              <w:b/>
              <w:bCs/>
              <w:lang w:val="en-GB"/>
            </w:rPr>
            <w:fldChar w:fldCharType="end"/>
          </w:r>
        </w:p>
      </w:sdtContent>
    </w:sdt>
    <w:p w14:paraId="0C523AB5" w14:textId="64A1A5B3" w:rsidR="008D3E90" w:rsidRDefault="00A130A1" w:rsidP="00A130A1">
      <w:pPr>
        <w:pStyle w:val="Titolo1"/>
      </w:pPr>
      <w:bookmarkStart w:id="3" w:name="_Toc173750355"/>
      <w:bookmarkStart w:id="4" w:name="_Toc178177905"/>
      <w:r>
        <w:lastRenderedPageBreak/>
        <w:t>SCOPO E CAMPO DI APPLICAZIONE</w:t>
      </w:r>
      <w:bookmarkEnd w:id="4"/>
      <w:r>
        <w:t xml:space="preserve"> </w:t>
      </w:r>
      <w:bookmarkEnd w:id="3"/>
    </w:p>
    <w:p w14:paraId="205F4522" w14:textId="77777777" w:rsidR="00D101F0" w:rsidRDefault="00D101F0" w:rsidP="00D101F0">
      <w:r>
        <w:t>L’Unione Europea, con la Direttiva 2019/1937, ha rinnovato la normativa riguardante la protezione delle persone che segnalano violazioni del diritto dell’Unione, al fine di creare uno standard minimo per la protezione dei diritti dei whistleblowers in tutti gli Stati Membri. L’Italia ha attuato la Direttiva Europea con il D.lgs. 10 marzo 2023 n. 24 (di seguito il “Decreto”).</w:t>
      </w:r>
    </w:p>
    <w:p w14:paraId="01EBE8F8" w14:textId="77777777" w:rsidR="00D101F0" w:rsidRDefault="00D101F0" w:rsidP="00D101F0">
      <w:r>
        <w:t>Con l’adozione della presente Policy, la società Dal Ben S.p.A. (di seguito, la “Società”) ha inteso conformarsi alle suddette prescrizioni normative, nonché agli indirizzi forniti al riguardo da ANAC.</w:t>
      </w:r>
    </w:p>
    <w:p w14:paraId="52552DBC" w14:textId="77777777" w:rsidR="00D101F0" w:rsidRDefault="00D101F0" w:rsidP="00D101F0">
      <w:r>
        <w:t>L’obiettivo perseguito è quello di fornire al whistleblower, ovvero a chi segnala le violazioni, chiare indicazioni operative in merito all’oggetto, ai contenuti, ai destinatari e alle modalità di trasmissione delle segnalazioni.</w:t>
      </w:r>
    </w:p>
    <w:p w14:paraId="6F150C73" w14:textId="28C8759E" w:rsidR="005E6400" w:rsidRDefault="00D101F0" w:rsidP="00D101F0">
      <w:r>
        <w:t>Il procedimento di gestione delle segnalazioni garantisce la riservatezza dell’identità del segnalante sin dalla ricezione e in ogni contatto successivo alla stessa. Ai sensi dell’art. 5, co. 1, lett. e) del Decreto, la presente policy fornisce quindi informazioni sui canali, sulle procedure e sui presupposti per effettuare le segnalazioni interne ed esterne.</w:t>
      </w:r>
    </w:p>
    <w:p w14:paraId="79F12291" w14:textId="77777777" w:rsidR="001F6F26" w:rsidRDefault="001F6F26" w:rsidP="001F6F26">
      <w:r>
        <w:t xml:space="preserve">Le segnalazioni possono essere effettuate dai seguenti soggetti: </w:t>
      </w:r>
    </w:p>
    <w:p w14:paraId="32C80824" w14:textId="54E3431B" w:rsidR="001F6F26" w:rsidRDefault="001F6F26" w:rsidP="001F6F26">
      <w:pPr>
        <w:pStyle w:val="Paragrafoelenco"/>
        <w:numPr>
          <w:ilvl w:val="0"/>
          <w:numId w:val="21"/>
        </w:numPr>
      </w:pPr>
      <w:r>
        <w:t>lavoratori subordinati, ivi compresi i lavoratori che svolgono:</w:t>
      </w:r>
    </w:p>
    <w:p w14:paraId="3EED2379" w14:textId="6AD13A37" w:rsidR="001F6F26" w:rsidRDefault="001F6F26" w:rsidP="001F6F26">
      <w:pPr>
        <w:pStyle w:val="Paragrafoelenco"/>
        <w:numPr>
          <w:ilvl w:val="0"/>
          <w:numId w:val="22"/>
        </w:numPr>
      </w:pPr>
      <w:r>
        <w:t>l’attività a tempo parziale, intermittente, a tempo determinato, di somministrazione, di apprendistato, di lavoro accessorio (il cui rapporto di lavoro è disciplinato dal D.lgs. n.81/2015);</w:t>
      </w:r>
    </w:p>
    <w:p w14:paraId="2A769CFE" w14:textId="38C69C6A" w:rsidR="001F6F26" w:rsidRDefault="001F6F26" w:rsidP="001F6F26">
      <w:pPr>
        <w:pStyle w:val="Paragrafoelenco"/>
        <w:numPr>
          <w:ilvl w:val="0"/>
          <w:numId w:val="22"/>
        </w:numPr>
      </w:pPr>
      <w:r>
        <w:t xml:space="preserve">prestazioni occasionali (ai sensi dell’art. 54-bis del D.L. n. 50/2017, </w:t>
      </w:r>
      <w:proofErr w:type="spellStart"/>
      <w:r>
        <w:t>conv</w:t>
      </w:r>
      <w:proofErr w:type="spellEnd"/>
      <w:r>
        <w:t>. dalla Legge n.96/2017);</w:t>
      </w:r>
    </w:p>
    <w:p w14:paraId="2371936B" w14:textId="2346AFF5" w:rsidR="001F6F26" w:rsidRDefault="001F6F26" w:rsidP="001F6F26">
      <w:pPr>
        <w:pStyle w:val="Paragrafoelenco"/>
        <w:numPr>
          <w:ilvl w:val="0"/>
          <w:numId w:val="21"/>
        </w:numPr>
      </w:pPr>
      <w:r>
        <w:t xml:space="preserve">i lavoratori autonomi </w:t>
      </w:r>
    </w:p>
    <w:p w14:paraId="57312CDD" w14:textId="5BB256E2" w:rsidR="001F6F26" w:rsidRDefault="001F6F26" w:rsidP="001F6F26">
      <w:pPr>
        <w:pStyle w:val="Paragrafoelenco"/>
        <w:numPr>
          <w:ilvl w:val="0"/>
          <w:numId w:val="23"/>
        </w:numPr>
      </w:pPr>
      <w:r>
        <w:t>con contratto d’opera (art. 2222 C.c.);</w:t>
      </w:r>
    </w:p>
    <w:p w14:paraId="1492EE95" w14:textId="6D90B82C" w:rsidR="001F6F26" w:rsidRDefault="001F6F26" w:rsidP="001F6F26">
      <w:pPr>
        <w:pStyle w:val="Paragrafoelenco"/>
        <w:numPr>
          <w:ilvl w:val="0"/>
          <w:numId w:val="23"/>
        </w:numPr>
      </w:pPr>
      <w:r>
        <w:t>con rapporto di collaborazione (di cui all’art. 409 c.p.c.), come i rapporti di agenzia, di rappresentanza commerciale ed altri rapporti di collaborazione che si concretino in una prestazione di opera continuativa e coordinata, prevalentemente personale, anche se non a carattere subordinato;</w:t>
      </w:r>
    </w:p>
    <w:p w14:paraId="63D78ADD" w14:textId="7D6C1383" w:rsidR="001F6F26" w:rsidRDefault="001F6F26" w:rsidP="001F6F26">
      <w:pPr>
        <w:pStyle w:val="Paragrafoelenco"/>
        <w:numPr>
          <w:ilvl w:val="0"/>
          <w:numId w:val="23"/>
        </w:numPr>
      </w:pPr>
      <w:r>
        <w:t>con rapporto di collaborazione che si concreta in prestazioni di lavoro esclusivamente personali, continuative e le cui modalità di esecuzione sono organizzate dal committente;</w:t>
      </w:r>
    </w:p>
    <w:p w14:paraId="5EF73E17" w14:textId="74E81A68" w:rsidR="001F6F26" w:rsidRDefault="001F6F26" w:rsidP="001F6F26">
      <w:pPr>
        <w:pStyle w:val="Paragrafoelenco"/>
        <w:numPr>
          <w:ilvl w:val="0"/>
          <w:numId w:val="21"/>
        </w:numPr>
      </w:pPr>
      <w:r>
        <w:t>i collaboratori che svolgono la propria attività lavorativa presso soggetti che forniscono beni o servizi o che realizzano opere in favore della Società;</w:t>
      </w:r>
    </w:p>
    <w:p w14:paraId="4E15D138" w14:textId="5EA5523C" w:rsidR="001F6F26" w:rsidRDefault="001F6F26" w:rsidP="001F6F26">
      <w:pPr>
        <w:pStyle w:val="Paragrafoelenco"/>
        <w:numPr>
          <w:ilvl w:val="0"/>
          <w:numId w:val="21"/>
        </w:numPr>
      </w:pPr>
      <w:r>
        <w:t>i liberi professionisti ed i consulenti che prestano la propria attività presso la Società;</w:t>
      </w:r>
    </w:p>
    <w:p w14:paraId="36083B85" w14:textId="1ABE4FD1" w:rsidR="001F6F26" w:rsidRDefault="001F6F26" w:rsidP="001F6F26">
      <w:pPr>
        <w:pStyle w:val="Paragrafoelenco"/>
        <w:numPr>
          <w:ilvl w:val="0"/>
          <w:numId w:val="21"/>
        </w:numPr>
      </w:pPr>
      <w:r>
        <w:t>i volontari ed ai tirocinanti, retribuiti e non retribuiti, che prestano la propria attività presso la Società;</w:t>
      </w:r>
    </w:p>
    <w:p w14:paraId="552753F1" w14:textId="75E57896" w:rsidR="001F6F26" w:rsidRDefault="001F6F26" w:rsidP="001F6F26">
      <w:pPr>
        <w:pStyle w:val="Paragrafoelenco"/>
        <w:numPr>
          <w:ilvl w:val="0"/>
          <w:numId w:val="21"/>
        </w:numPr>
      </w:pPr>
      <w:r>
        <w:t xml:space="preserve">l’azionista e le persone con funzioni di amministrazione, direzione, controllo, vigilanza o rappresentanza, anche qualora tali funzioni siano esercitate in via di mero fatto presso la </w:t>
      </w:r>
      <w:r>
        <w:lastRenderedPageBreak/>
        <w:t>Società (ad esempio, componenti del Consiglio di Amministrazione, Collegio Sindacale o Organo di Vigilanza).</w:t>
      </w:r>
    </w:p>
    <w:p w14:paraId="60CC17CB" w14:textId="77777777" w:rsidR="001F6F26" w:rsidRDefault="001F6F26" w:rsidP="001F6F26">
      <w:r>
        <w:t>La tutela delle persone segnalanti (art.6 della presente Policy) si applica anche qualora la segnalazione, la denuncia all’autorità giudiziaria o contabile o la divulgazione pubblica di informazioni avvenga nei seguenti casi:</w:t>
      </w:r>
    </w:p>
    <w:p w14:paraId="10B9BF62" w14:textId="135AF140" w:rsidR="001F6F26" w:rsidRDefault="001F6F26" w:rsidP="001F6F26">
      <w:pPr>
        <w:pStyle w:val="Paragrafoelenco"/>
        <w:numPr>
          <w:ilvl w:val="0"/>
          <w:numId w:val="24"/>
        </w:numPr>
      </w:pPr>
      <w:r>
        <w:t>quando il rapporto giuridico sopra descritto non è ancora iniziato, se le informazioni sulle violazioni sono state acquisite durante il processo di selezione o in altre fasi precontrattuali;</w:t>
      </w:r>
    </w:p>
    <w:p w14:paraId="40EFD703" w14:textId="1C26DAB5" w:rsidR="001F6F26" w:rsidRDefault="001F6F26" w:rsidP="001F6F26">
      <w:pPr>
        <w:pStyle w:val="Paragrafoelenco"/>
        <w:numPr>
          <w:ilvl w:val="0"/>
          <w:numId w:val="24"/>
        </w:numPr>
      </w:pPr>
      <w:r>
        <w:t>durante il periodo di prova;</w:t>
      </w:r>
    </w:p>
    <w:p w14:paraId="441956F6" w14:textId="7361FF0D" w:rsidR="00730AEA" w:rsidRDefault="001F6F26" w:rsidP="001F6F26">
      <w:pPr>
        <w:pStyle w:val="Paragrafoelenco"/>
        <w:numPr>
          <w:ilvl w:val="0"/>
          <w:numId w:val="24"/>
        </w:numPr>
      </w:pPr>
      <w:r>
        <w:t>successivamente allo scioglimento del rapporto giuridico se le informazioni sulle violazioni sono state acquisite nel corso del rapporto stesso.</w:t>
      </w:r>
    </w:p>
    <w:p w14:paraId="22F6DBFB" w14:textId="07CDA436" w:rsidR="001F6F26" w:rsidRDefault="00730AEA" w:rsidP="00730AEA">
      <w:pPr>
        <w:spacing w:before="100" w:after="200"/>
        <w:jc w:val="left"/>
      </w:pPr>
      <w:r>
        <w:br w:type="page"/>
      </w:r>
    </w:p>
    <w:p w14:paraId="26AB916F" w14:textId="2CCE37C5" w:rsidR="005E6400" w:rsidRPr="00A130A1" w:rsidRDefault="00A130A1" w:rsidP="00A130A1">
      <w:pPr>
        <w:pStyle w:val="Titolo1"/>
        <w:rPr>
          <w:i/>
          <w:iCs/>
          <w:lang w:val="en-US"/>
        </w:rPr>
      </w:pPr>
      <w:bookmarkStart w:id="5" w:name="_Toc173750356"/>
      <w:bookmarkStart w:id="6" w:name="_Toc178177906"/>
      <w:r>
        <w:rPr>
          <w:lang w:val="en-US"/>
        </w:rPr>
        <w:lastRenderedPageBreak/>
        <w:t>RIFERIMENTI</w:t>
      </w:r>
      <w:bookmarkEnd w:id="6"/>
      <w:r>
        <w:rPr>
          <w:lang w:val="en-US"/>
        </w:rPr>
        <w:t xml:space="preserve"> </w:t>
      </w:r>
      <w:bookmarkEnd w:id="5"/>
    </w:p>
    <w:p w14:paraId="32D58920" w14:textId="7E3E5130" w:rsidR="005E6400" w:rsidRDefault="00395BA9" w:rsidP="00A130A1">
      <w:pPr>
        <w:pStyle w:val="Titolo2"/>
      </w:pPr>
      <w:bookmarkStart w:id="7" w:name="_Toc178177907"/>
      <w:r>
        <w:t>R</w:t>
      </w:r>
      <w:r w:rsidR="00503343">
        <w:t>if</w:t>
      </w:r>
      <w:r w:rsidR="00A130A1">
        <w:t>erimenti normativi</w:t>
      </w:r>
      <w:bookmarkEnd w:id="7"/>
      <w:r w:rsidR="00A130A1">
        <w:t xml:space="preserve"> </w:t>
      </w:r>
    </w:p>
    <w:p w14:paraId="0E6AFF24" w14:textId="77777777" w:rsidR="00002F11" w:rsidRDefault="00002F11" w:rsidP="00002F11">
      <w:r>
        <w:t>Possono essere effettuate le seguenti segnalazioni: (art. 3, co. 2, lett. b), secondo periodo, D.lgs. n.24/2023)</w:t>
      </w:r>
    </w:p>
    <w:p w14:paraId="39CAC093" w14:textId="02119713" w:rsidR="00002F11" w:rsidRDefault="00002F11" w:rsidP="001F6F26">
      <w:pPr>
        <w:pStyle w:val="Paragrafoelenco"/>
        <w:numPr>
          <w:ilvl w:val="0"/>
          <w:numId w:val="4"/>
        </w:numPr>
      </w:pPr>
      <w:r>
        <w:t>illeciti indicati nel D. lgs. n.231/2001 (vedi infra-punto c)</w:t>
      </w:r>
    </w:p>
    <w:p w14:paraId="324A9F98" w14:textId="650D508D" w:rsidR="00002F11" w:rsidRDefault="00002F11" w:rsidP="001F6F26">
      <w:pPr>
        <w:pStyle w:val="Paragrafoelenco"/>
        <w:numPr>
          <w:ilvl w:val="0"/>
          <w:numId w:val="4"/>
        </w:numPr>
      </w:pPr>
      <w:r>
        <w:t>violazioni del Modello (vedi infra-punto c)</w:t>
      </w:r>
    </w:p>
    <w:p w14:paraId="73D95C0A" w14:textId="5DA5F10D" w:rsidR="00002F11" w:rsidRDefault="00002F11" w:rsidP="001F6F26">
      <w:pPr>
        <w:pStyle w:val="Paragrafoelenco"/>
        <w:numPr>
          <w:ilvl w:val="0"/>
          <w:numId w:val="4"/>
        </w:numPr>
      </w:pPr>
      <w:r>
        <w:t>illeciti europei e nazionali (vedi infra-punti a) e b)</w:t>
      </w:r>
    </w:p>
    <w:p w14:paraId="74ACD2F5" w14:textId="246798FA" w:rsidR="00002F11" w:rsidRDefault="00002F11" w:rsidP="00002F11">
      <w:r>
        <w:t>Più in dettaglio, le violazioni indicate precedente</w:t>
      </w:r>
      <w:r w:rsidR="005D226B">
        <w:t>mente</w:t>
      </w:r>
      <w:r>
        <w:t xml:space="preserve"> possono riguardare:</w:t>
      </w:r>
    </w:p>
    <w:p w14:paraId="2525ED6D" w14:textId="77777777" w:rsidR="00002F11" w:rsidRDefault="00002F11" w:rsidP="00002F11">
      <w:r>
        <w:t>a) violazioni di disposizioni nazionali o europee che consistono in illeciti riguardanti i seguenti settori: appalti pubblici; servizi, prodotti e mercati finanziari e prevenzione del riciclaggio e del finanziamento del terrorismo; sicurezza e conformità del prodotti; sicurezza dei trasporti; tutela dell’ambiente; radioprotezione e sicurezza nucleare; sicurezza degli alimenti e dei mangimi e salute e benessere degli animali; salute pubblica; protezione dei consumatori; tutela della vita privata e protezione dei dati personali e sicurezza delle reti e dei sistemi informativi;</w:t>
      </w:r>
    </w:p>
    <w:p w14:paraId="3B124225" w14:textId="77777777" w:rsidR="00002F11" w:rsidRDefault="00002F11" w:rsidP="00002F11">
      <w:r>
        <w:t>b) violazioni di disposizioni europee che consistono in: i) atti od omissioni che ledono gli interessi finanziari dell’Unione; ii) atti ed omissioni riguardanti il mercato interno; iii) atti e comportamenti che vanificano l’oggetto o la finalità delle disposizioni degli atti dell’Unione nei settori sopra richiamate;</w:t>
      </w:r>
    </w:p>
    <w:p w14:paraId="6B67F4E9" w14:textId="46804D39" w:rsidR="00002F11" w:rsidRPr="00002F11" w:rsidRDefault="00002F11" w:rsidP="00002F11">
      <w:r>
        <w:t>c) condotte illecite rilevanti ai sensi del d.lgs. 231/2001 o violazioni dei modelli organizzativi e gestione.</w:t>
      </w:r>
    </w:p>
    <w:tbl>
      <w:tblPr>
        <w:tblW w:w="9629" w:type="dxa"/>
        <w:tblLayout w:type="fixed"/>
        <w:tblCellMar>
          <w:left w:w="70" w:type="dxa"/>
          <w:right w:w="70" w:type="dxa"/>
        </w:tblCellMar>
        <w:tblLook w:val="04A0" w:firstRow="1" w:lastRow="0" w:firstColumn="1" w:lastColumn="0" w:noHBand="0" w:noVBand="1"/>
      </w:tblPr>
      <w:tblGrid>
        <w:gridCol w:w="1408"/>
        <w:gridCol w:w="1417"/>
        <w:gridCol w:w="1418"/>
        <w:gridCol w:w="1276"/>
        <w:gridCol w:w="1559"/>
        <w:gridCol w:w="1276"/>
        <w:gridCol w:w="1275"/>
      </w:tblGrid>
      <w:tr w:rsidR="005E6400" w:rsidRPr="00F544C3" w14:paraId="79124A71" w14:textId="77777777" w:rsidTr="0062620A">
        <w:trPr>
          <w:trHeight w:val="664"/>
        </w:trPr>
        <w:tc>
          <w:tcPr>
            <w:tcW w:w="9629" w:type="dxa"/>
            <w:gridSpan w:val="7"/>
            <w:tcBorders>
              <w:top w:val="single" w:sz="8" w:space="0" w:color="auto"/>
              <w:left w:val="single" w:sz="8" w:space="0" w:color="auto"/>
              <w:bottom w:val="single" w:sz="8" w:space="0" w:color="auto"/>
              <w:right w:val="single" w:sz="8" w:space="0" w:color="auto"/>
            </w:tcBorders>
            <w:shd w:val="clear" w:color="auto" w:fill="0070C0"/>
            <w:vAlign w:val="center"/>
          </w:tcPr>
          <w:p w14:paraId="2E6F660F" w14:textId="77777777" w:rsidR="005E6400" w:rsidRDefault="005E6400" w:rsidP="0062620A">
            <w:pPr>
              <w:spacing w:before="0" w:after="0" w:line="240" w:lineRule="auto"/>
              <w:jc w:val="center"/>
              <w:rPr>
                <w:rFonts w:eastAsia="Times New Roman" w:cs="Calibri"/>
                <w:b/>
                <w:bCs/>
                <w:color w:val="FFFFFF"/>
                <w:sz w:val="20"/>
                <w:lang w:eastAsia="it-IT"/>
              </w:rPr>
            </w:pPr>
            <w:r>
              <w:rPr>
                <w:rFonts w:eastAsia="Times New Roman" w:cs="Calibri"/>
                <w:b/>
                <w:bCs/>
                <w:color w:val="FFFFFF"/>
                <w:sz w:val="20"/>
                <w:lang w:eastAsia="it-IT"/>
              </w:rPr>
              <w:t xml:space="preserve">PUNTI NORMA </w:t>
            </w:r>
          </w:p>
          <w:p w14:paraId="02AB1A08" w14:textId="77777777" w:rsidR="005E6400" w:rsidRPr="002633A1" w:rsidRDefault="005E6400" w:rsidP="0062620A">
            <w:pPr>
              <w:spacing w:before="0" w:after="0" w:line="240" w:lineRule="auto"/>
              <w:jc w:val="center"/>
              <w:rPr>
                <w:rFonts w:eastAsia="Times New Roman" w:cs="Calibri"/>
                <w:b/>
                <w:bCs/>
                <w:i/>
                <w:iCs/>
                <w:color w:val="FFFFFF"/>
                <w:sz w:val="18"/>
                <w:szCs w:val="18"/>
                <w:lang w:eastAsia="it-IT"/>
              </w:rPr>
            </w:pPr>
            <w:r>
              <w:rPr>
                <w:rFonts w:eastAsia="Times New Roman" w:cs="Calibri"/>
                <w:b/>
                <w:bCs/>
                <w:i/>
                <w:iCs/>
                <w:color w:val="FFFFFF"/>
                <w:sz w:val="18"/>
                <w:szCs w:val="18"/>
                <w:lang w:eastAsia="it-IT"/>
              </w:rPr>
              <w:t>STANDARD’S POINTS</w:t>
            </w:r>
          </w:p>
        </w:tc>
      </w:tr>
      <w:tr w:rsidR="005E6400" w:rsidRPr="00F544C3" w14:paraId="06B14363" w14:textId="77777777" w:rsidTr="0062620A">
        <w:trPr>
          <w:trHeight w:val="829"/>
        </w:trPr>
        <w:tc>
          <w:tcPr>
            <w:tcW w:w="1408" w:type="dxa"/>
            <w:tcBorders>
              <w:top w:val="single" w:sz="8" w:space="0" w:color="auto"/>
              <w:left w:val="single" w:sz="8" w:space="0" w:color="auto"/>
              <w:bottom w:val="single" w:sz="8" w:space="0" w:color="auto"/>
              <w:right w:val="single" w:sz="8" w:space="0" w:color="auto"/>
            </w:tcBorders>
            <w:shd w:val="clear" w:color="auto" w:fill="0070C0"/>
            <w:vAlign w:val="center"/>
            <w:hideMark/>
          </w:tcPr>
          <w:p w14:paraId="4DBED154" w14:textId="77777777" w:rsidR="005E6400" w:rsidRPr="002633A1" w:rsidRDefault="005E6400" w:rsidP="0062620A">
            <w:pPr>
              <w:spacing w:before="0" w:after="0" w:line="240" w:lineRule="auto"/>
              <w:jc w:val="center"/>
              <w:rPr>
                <w:rFonts w:eastAsia="Times New Roman" w:cs="Calibri"/>
                <w:b/>
                <w:bCs/>
                <w:color w:val="FFFFFF"/>
                <w:sz w:val="20"/>
                <w:lang w:eastAsia="it-IT"/>
              </w:rPr>
            </w:pPr>
            <w:r w:rsidRPr="002633A1">
              <w:rPr>
                <w:rFonts w:eastAsia="Times New Roman" w:cs="Calibri"/>
                <w:b/>
                <w:bCs/>
                <w:color w:val="FFFFFF"/>
                <w:sz w:val="20"/>
                <w:lang w:eastAsia="it-IT"/>
              </w:rPr>
              <w:t>9001:2015</w:t>
            </w:r>
          </w:p>
        </w:tc>
        <w:tc>
          <w:tcPr>
            <w:tcW w:w="1417" w:type="dxa"/>
            <w:tcBorders>
              <w:top w:val="single" w:sz="8" w:space="0" w:color="auto"/>
              <w:left w:val="nil"/>
              <w:bottom w:val="single" w:sz="8" w:space="0" w:color="auto"/>
              <w:right w:val="single" w:sz="8" w:space="0" w:color="auto"/>
            </w:tcBorders>
            <w:shd w:val="clear" w:color="auto" w:fill="0070C0"/>
            <w:vAlign w:val="center"/>
            <w:hideMark/>
          </w:tcPr>
          <w:p w14:paraId="2C71733C" w14:textId="77777777" w:rsidR="005E6400" w:rsidRPr="002633A1" w:rsidRDefault="005E6400" w:rsidP="0062620A">
            <w:pPr>
              <w:spacing w:before="0" w:after="0" w:line="240" w:lineRule="auto"/>
              <w:jc w:val="center"/>
              <w:rPr>
                <w:rFonts w:eastAsia="Times New Roman" w:cs="Calibri"/>
                <w:b/>
                <w:bCs/>
                <w:color w:val="FFFFFF"/>
                <w:sz w:val="20"/>
                <w:lang w:eastAsia="it-IT"/>
              </w:rPr>
            </w:pPr>
            <w:r w:rsidRPr="002633A1">
              <w:rPr>
                <w:rFonts w:eastAsia="Times New Roman" w:cs="Calibri"/>
                <w:b/>
                <w:bCs/>
                <w:color w:val="FFFFFF"/>
                <w:sz w:val="20"/>
                <w:lang w:eastAsia="it-IT"/>
              </w:rPr>
              <w:t>45001:2023</w:t>
            </w:r>
          </w:p>
        </w:tc>
        <w:tc>
          <w:tcPr>
            <w:tcW w:w="1418" w:type="dxa"/>
            <w:tcBorders>
              <w:top w:val="single" w:sz="8" w:space="0" w:color="auto"/>
              <w:left w:val="nil"/>
              <w:bottom w:val="single" w:sz="8" w:space="0" w:color="auto"/>
              <w:right w:val="single" w:sz="8" w:space="0" w:color="auto"/>
            </w:tcBorders>
            <w:shd w:val="clear" w:color="auto" w:fill="0070C0"/>
            <w:vAlign w:val="center"/>
            <w:hideMark/>
          </w:tcPr>
          <w:p w14:paraId="175E97F8" w14:textId="77777777" w:rsidR="005E6400" w:rsidRPr="002633A1" w:rsidRDefault="005E6400" w:rsidP="0062620A">
            <w:pPr>
              <w:spacing w:before="0" w:after="0" w:line="240" w:lineRule="auto"/>
              <w:jc w:val="center"/>
              <w:rPr>
                <w:rFonts w:eastAsia="Times New Roman" w:cs="Calibri"/>
                <w:b/>
                <w:bCs/>
                <w:color w:val="FFFFFF"/>
                <w:sz w:val="20"/>
                <w:lang w:eastAsia="it-IT"/>
              </w:rPr>
            </w:pPr>
            <w:r w:rsidRPr="002633A1">
              <w:rPr>
                <w:rFonts w:eastAsia="Times New Roman" w:cs="Calibri"/>
                <w:b/>
                <w:bCs/>
                <w:color w:val="FFFFFF"/>
                <w:sz w:val="20"/>
                <w:lang w:eastAsia="it-IT"/>
              </w:rPr>
              <w:t>14001:2015</w:t>
            </w:r>
          </w:p>
        </w:tc>
        <w:tc>
          <w:tcPr>
            <w:tcW w:w="1276" w:type="dxa"/>
            <w:tcBorders>
              <w:top w:val="single" w:sz="8" w:space="0" w:color="auto"/>
              <w:left w:val="nil"/>
              <w:bottom w:val="single" w:sz="8" w:space="0" w:color="auto"/>
              <w:right w:val="single" w:sz="8" w:space="0" w:color="auto"/>
            </w:tcBorders>
            <w:shd w:val="clear" w:color="auto" w:fill="0070C0"/>
            <w:vAlign w:val="center"/>
            <w:hideMark/>
          </w:tcPr>
          <w:p w14:paraId="22F8D066" w14:textId="77777777" w:rsidR="005E6400" w:rsidRPr="002633A1" w:rsidRDefault="005E6400" w:rsidP="0062620A">
            <w:pPr>
              <w:spacing w:before="0" w:after="0" w:line="240" w:lineRule="auto"/>
              <w:jc w:val="center"/>
              <w:rPr>
                <w:rFonts w:eastAsia="Times New Roman" w:cs="Calibri"/>
                <w:b/>
                <w:bCs/>
                <w:color w:val="FFFFFF"/>
                <w:sz w:val="20"/>
                <w:lang w:eastAsia="it-IT"/>
              </w:rPr>
            </w:pPr>
            <w:r w:rsidRPr="002633A1">
              <w:rPr>
                <w:rFonts w:eastAsia="Times New Roman" w:cs="Calibri"/>
                <w:b/>
                <w:bCs/>
                <w:color w:val="FFFFFF"/>
                <w:sz w:val="20"/>
                <w:lang w:eastAsia="it-IT"/>
              </w:rPr>
              <w:t>UNI/PDR 125:2022</w:t>
            </w:r>
          </w:p>
        </w:tc>
        <w:tc>
          <w:tcPr>
            <w:tcW w:w="1559" w:type="dxa"/>
            <w:tcBorders>
              <w:top w:val="single" w:sz="8" w:space="0" w:color="auto"/>
              <w:left w:val="nil"/>
              <w:bottom w:val="single" w:sz="8" w:space="0" w:color="auto"/>
              <w:right w:val="single" w:sz="8" w:space="0" w:color="auto"/>
            </w:tcBorders>
            <w:shd w:val="clear" w:color="auto" w:fill="0070C0"/>
            <w:vAlign w:val="center"/>
            <w:hideMark/>
          </w:tcPr>
          <w:p w14:paraId="3E5FA196" w14:textId="77777777" w:rsidR="005E6400" w:rsidRPr="002633A1" w:rsidRDefault="005E6400" w:rsidP="0062620A">
            <w:pPr>
              <w:spacing w:before="0" w:after="0" w:line="240" w:lineRule="auto"/>
              <w:jc w:val="center"/>
              <w:rPr>
                <w:rFonts w:eastAsia="Times New Roman" w:cs="Calibri"/>
                <w:b/>
                <w:bCs/>
                <w:color w:val="FFFFFF"/>
                <w:sz w:val="20"/>
                <w:lang w:eastAsia="it-IT"/>
              </w:rPr>
            </w:pPr>
            <w:r w:rsidRPr="002633A1">
              <w:rPr>
                <w:rFonts w:eastAsia="Times New Roman" w:cs="Calibri"/>
                <w:b/>
                <w:bCs/>
                <w:color w:val="FFFFFF"/>
                <w:sz w:val="20"/>
                <w:lang w:eastAsia="it-IT"/>
              </w:rPr>
              <w:t>SA8000:2014</w:t>
            </w:r>
          </w:p>
        </w:tc>
        <w:tc>
          <w:tcPr>
            <w:tcW w:w="1276" w:type="dxa"/>
            <w:tcBorders>
              <w:top w:val="single" w:sz="8" w:space="0" w:color="auto"/>
              <w:left w:val="nil"/>
              <w:bottom w:val="single" w:sz="8" w:space="0" w:color="auto"/>
              <w:right w:val="single" w:sz="8" w:space="0" w:color="auto"/>
            </w:tcBorders>
            <w:shd w:val="clear" w:color="auto" w:fill="0070C0"/>
            <w:vAlign w:val="center"/>
            <w:hideMark/>
          </w:tcPr>
          <w:p w14:paraId="75C6CABC" w14:textId="77777777" w:rsidR="005E6400" w:rsidRPr="002633A1" w:rsidRDefault="005E6400" w:rsidP="0062620A">
            <w:pPr>
              <w:spacing w:before="0" w:after="0" w:line="240" w:lineRule="auto"/>
              <w:jc w:val="center"/>
              <w:rPr>
                <w:rFonts w:eastAsia="Times New Roman" w:cs="Calibri"/>
                <w:b/>
                <w:bCs/>
                <w:color w:val="FFFFFF"/>
                <w:sz w:val="20"/>
                <w:lang w:eastAsia="it-IT"/>
              </w:rPr>
            </w:pPr>
            <w:r w:rsidRPr="002633A1">
              <w:rPr>
                <w:rFonts w:eastAsia="Times New Roman" w:cs="Calibri"/>
                <w:b/>
                <w:bCs/>
                <w:color w:val="FFFFFF"/>
                <w:sz w:val="20"/>
                <w:lang w:eastAsia="it-IT"/>
              </w:rPr>
              <w:t>9100:2018</w:t>
            </w:r>
          </w:p>
        </w:tc>
        <w:tc>
          <w:tcPr>
            <w:tcW w:w="1275" w:type="dxa"/>
            <w:tcBorders>
              <w:top w:val="single" w:sz="8" w:space="0" w:color="auto"/>
              <w:left w:val="nil"/>
              <w:bottom w:val="single" w:sz="8" w:space="0" w:color="auto"/>
              <w:right w:val="single" w:sz="8" w:space="0" w:color="auto"/>
            </w:tcBorders>
            <w:shd w:val="clear" w:color="auto" w:fill="0070C0"/>
            <w:vAlign w:val="center"/>
            <w:hideMark/>
          </w:tcPr>
          <w:p w14:paraId="665C86EE" w14:textId="77777777" w:rsidR="005E6400" w:rsidRPr="002633A1" w:rsidRDefault="005E6400" w:rsidP="0062620A">
            <w:pPr>
              <w:spacing w:before="0" w:after="0" w:line="240" w:lineRule="auto"/>
              <w:jc w:val="center"/>
              <w:rPr>
                <w:rFonts w:eastAsia="Times New Roman" w:cs="Calibri"/>
                <w:b/>
                <w:bCs/>
                <w:color w:val="FFFFFF"/>
                <w:sz w:val="20"/>
                <w:lang w:eastAsia="it-IT"/>
              </w:rPr>
            </w:pPr>
            <w:r w:rsidRPr="002633A1">
              <w:rPr>
                <w:rFonts w:eastAsia="Times New Roman" w:cs="Calibri"/>
                <w:b/>
                <w:bCs/>
                <w:color w:val="FFFFFF"/>
                <w:sz w:val="20"/>
                <w:lang w:eastAsia="it-IT"/>
              </w:rPr>
              <w:t>27001:2024</w:t>
            </w:r>
          </w:p>
        </w:tc>
      </w:tr>
      <w:tr w:rsidR="005E6400" w:rsidRPr="00F544C3" w14:paraId="04FADC8A" w14:textId="77777777" w:rsidTr="0062620A">
        <w:trPr>
          <w:trHeight w:val="1125"/>
        </w:trPr>
        <w:tc>
          <w:tcPr>
            <w:tcW w:w="140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972E828" w14:textId="4F22CE18" w:rsidR="005E6400" w:rsidRPr="00F544C3" w:rsidRDefault="00002F11" w:rsidP="0062620A">
            <w:pPr>
              <w:spacing w:before="0" w:after="0" w:line="240" w:lineRule="auto"/>
              <w:jc w:val="center"/>
              <w:rPr>
                <w:rFonts w:eastAsia="Times New Roman" w:cs="Calibri"/>
                <w:b/>
                <w:bCs/>
                <w:szCs w:val="22"/>
                <w:lang w:eastAsia="it-IT"/>
              </w:rPr>
            </w:pPr>
            <w:r>
              <w:rPr>
                <w:rFonts w:eastAsia="Times New Roman" w:cs="Calibri"/>
                <w:b/>
                <w:bCs/>
                <w:szCs w:val="22"/>
                <w:lang w:eastAsia="it-IT"/>
              </w:rPr>
              <w:t>-</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28413367" w14:textId="05494856" w:rsidR="005E6400" w:rsidRPr="00F544C3" w:rsidRDefault="00002F11" w:rsidP="0062620A">
            <w:pPr>
              <w:spacing w:before="0" w:after="0" w:line="240" w:lineRule="auto"/>
              <w:jc w:val="center"/>
              <w:rPr>
                <w:rFonts w:eastAsia="Times New Roman" w:cs="Calibri"/>
                <w:b/>
                <w:bCs/>
                <w:szCs w:val="22"/>
                <w:lang w:eastAsia="it-IT"/>
              </w:rPr>
            </w:pPr>
            <w:r>
              <w:rPr>
                <w:rFonts w:eastAsia="Times New Roman" w:cs="Calibri"/>
                <w:b/>
                <w:bCs/>
                <w:szCs w:val="22"/>
                <w:lang w:eastAsia="it-IT"/>
              </w:rPr>
              <w:t>-</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14:paraId="685DCD55" w14:textId="6768C802" w:rsidR="005E6400" w:rsidRPr="00F544C3" w:rsidRDefault="00002F11" w:rsidP="0062620A">
            <w:pPr>
              <w:spacing w:before="0" w:after="0" w:line="240" w:lineRule="auto"/>
              <w:jc w:val="center"/>
              <w:rPr>
                <w:rFonts w:eastAsia="Times New Roman" w:cs="Calibri"/>
                <w:b/>
                <w:bCs/>
                <w:szCs w:val="22"/>
                <w:lang w:eastAsia="it-IT"/>
              </w:rPr>
            </w:pPr>
            <w:r>
              <w:rPr>
                <w:rFonts w:eastAsia="Times New Roman" w:cs="Calibri"/>
                <w:b/>
                <w:bCs/>
                <w:szCs w:val="22"/>
                <w:lang w:eastAsia="it-IT"/>
              </w:rPr>
              <w:t>-</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14:paraId="719B2AB0" w14:textId="39CDDA7B" w:rsidR="005E6400" w:rsidRPr="00F544C3" w:rsidRDefault="00002F11" w:rsidP="0062620A">
            <w:pPr>
              <w:spacing w:before="0" w:after="0" w:line="240" w:lineRule="auto"/>
              <w:jc w:val="center"/>
              <w:rPr>
                <w:rFonts w:eastAsia="Times New Roman" w:cs="Calibri"/>
                <w:b/>
                <w:bCs/>
                <w:szCs w:val="22"/>
                <w:lang w:eastAsia="it-IT"/>
              </w:rPr>
            </w:pPr>
            <w:r>
              <w:rPr>
                <w:rFonts w:eastAsia="Times New Roman" w:cs="Calibri"/>
                <w:b/>
                <w:bCs/>
                <w:szCs w:val="22"/>
                <w:lang w:eastAsia="it-IT"/>
              </w:rPr>
              <w:t>-</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68C1A8F5" w14:textId="29436DC9" w:rsidR="005E6400" w:rsidRPr="00F544C3" w:rsidRDefault="00002F11" w:rsidP="0062620A">
            <w:pPr>
              <w:spacing w:before="0" w:after="0" w:line="240" w:lineRule="auto"/>
              <w:jc w:val="center"/>
              <w:rPr>
                <w:rFonts w:eastAsia="Times New Roman" w:cs="Calibri"/>
                <w:b/>
                <w:bCs/>
                <w:szCs w:val="22"/>
                <w:lang w:eastAsia="it-IT"/>
              </w:rPr>
            </w:pPr>
            <w:r>
              <w:rPr>
                <w:rFonts w:eastAsia="Times New Roman" w:cs="Calibri"/>
                <w:b/>
                <w:bCs/>
                <w:szCs w:val="22"/>
                <w:lang w:eastAsia="it-IT"/>
              </w:rPr>
              <w:t>-</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14:paraId="687BA521" w14:textId="1AD78E57" w:rsidR="005E6400" w:rsidRPr="00F544C3" w:rsidRDefault="00002F11" w:rsidP="0062620A">
            <w:pPr>
              <w:spacing w:before="0" w:after="0" w:line="240" w:lineRule="auto"/>
              <w:jc w:val="center"/>
              <w:rPr>
                <w:rFonts w:eastAsia="Times New Roman" w:cs="Calibri"/>
                <w:b/>
                <w:bCs/>
                <w:szCs w:val="22"/>
                <w:lang w:eastAsia="it-IT"/>
              </w:rPr>
            </w:pPr>
            <w:r>
              <w:rPr>
                <w:rFonts w:eastAsia="Times New Roman" w:cs="Calibri"/>
                <w:b/>
                <w:bCs/>
                <w:szCs w:val="22"/>
                <w:lang w:eastAsia="it-IT"/>
              </w:rPr>
              <w:t>-</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14:paraId="6A7AD2EE" w14:textId="5A7C5CAC" w:rsidR="005E6400" w:rsidRPr="00F544C3" w:rsidRDefault="00002F11" w:rsidP="0062620A">
            <w:pPr>
              <w:spacing w:before="0" w:after="0" w:line="240" w:lineRule="auto"/>
              <w:jc w:val="center"/>
              <w:rPr>
                <w:rFonts w:eastAsia="Times New Roman" w:cs="Calibri"/>
                <w:b/>
                <w:bCs/>
                <w:szCs w:val="22"/>
                <w:lang w:eastAsia="it-IT"/>
              </w:rPr>
            </w:pPr>
            <w:r>
              <w:rPr>
                <w:rFonts w:eastAsia="Times New Roman" w:cs="Calibri"/>
                <w:b/>
                <w:bCs/>
                <w:szCs w:val="22"/>
                <w:lang w:eastAsia="it-IT"/>
              </w:rPr>
              <w:t>-</w:t>
            </w:r>
          </w:p>
        </w:tc>
      </w:tr>
    </w:tbl>
    <w:p w14:paraId="61B11BFC" w14:textId="64BA51BE" w:rsidR="005E6400" w:rsidRDefault="00503343" w:rsidP="00A130A1">
      <w:pPr>
        <w:pStyle w:val="Titolo2"/>
      </w:pPr>
      <w:bookmarkStart w:id="8" w:name="_Toc173750358"/>
      <w:bookmarkStart w:id="9" w:name="_Toc178177908"/>
      <w:r>
        <w:t>D</w:t>
      </w:r>
      <w:r w:rsidR="00A130A1">
        <w:t>ocumenti applicabili (</w:t>
      </w:r>
      <w:r w:rsidR="005D01E8">
        <w:t>a</w:t>
      </w:r>
      <w:r w:rsidR="00A130A1" w:rsidRPr="00B75126">
        <w:t>pplicable documents</w:t>
      </w:r>
      <w:r w:rsidR="00A130A1">
        <w:t>)</w:t>
      </w:r>
      <w:bookmarkEnd w:id="8"/>
      <w:bookmarkEnd w:id="9"/>
    </w:p>
    <w:p w14:paraId="14D6C17F" w14:textId="14C33A76" w:rsidR="00730AEA" w:rsidRDefault="00002F11" w:rsidP="00395BA9">
      <w:r>
        <w:t>N.A.</w:t>
      </w:r>
    </w:p>
    <w:p w14:paraId="54E29D8E" w14:textId="604FD5A6" w:rsidR="00395BA9" w:rsidRPr="00395BA9" w:rsidRDefault="00730AEA" w:rsidP="00730AEA">
      <w:pPr>
        <w:spacing w:before="100" w:after="200"/>
        <w:jc w:val="left"/>
      </w:pPr>
      <w:r>
        <w:br w:type="page"/>
      </w:r>
    </w:p>
    <w:p w14:paraId="035C796C" w14:textId="77777777" w:rsidR="006266EF" w:rsidRDefault="00A130A1" w:rsidP="006266EF">
      <w:pPr>
        <w:pStyle w:val="Titolo1"/>
      </w:pPr>
      <w:bookmarkStart w:id="10" w:name="_Toc173750359"/>
      <w:bookmarkStart w:id="11" w:name="_Toc178177909"/>
      <w:r w:rsidRPr="00142574">
        <w:lastRenderedPageBreak/>
        <w:t>RESPONSABILITA’</w:t>
      </w:r>
      <w:bookmarkEnd w:id="10"/>
      <w:bookmarkEnd w:id="11"/>
    </w:p>
    <w:p w14:paraId="6B3C9427" w14:textId="6BB1E5E1" w:rsidR="006266EF" w:rsidRPr="006266EF" w:rsidRDefault="006266EF" w:rsidP="006266EF">
      <w:r w:rsidRPr="006266EF">
        <w:t>Con la presente procedura è regolato il processo di ricezione, analisi e trattamento di segnalazioni di condotte illecite di cui il soggetto segnalante sia venuto a conoscenza nell’ambito del contesto lavorativo.</w:t>
      </w:r>
    </w:p>
    <w:p w14:paraId="20374C9E" w14:textId="1FEA3B94" w:rsidR="005E6400" w:rsidRDefault="00002F11" w:rsidP="00002F11">
      <w:r>
        <w:t>Nell’ambito della gestione del canale di segnalazione interna, il gestore della segnalazione (di seguito anche il “gestore” o “ricevente”) opera nei modi di seguito indicati:</w:t>
      </w:r>
    </w:p>
    <w:p w14:paraId="58071138" w14:textId="68085319" w:rsidR="00002F11" w:rsidRDefault="00002F11" w:rsidP="00002F11">
      <w:pPr>
        <w:pStyle w:val="Titolo2"/>
      </w:pPr>
      <w:bookmarkStart w:id="12" w:name="_Toc178177910"/>
      <w:r>
        <w:t>Ricezione della segnalazione</w:t>
      </w:r>
      <w:bookmarkEnd w:id="12"/>
    </w:p>
    <w:p w14:paraId="70B44276" w14:textId="77777777" w:rsidR="00002F11" w:rsidRDefault="00002F11" w:rsidP="00002F11">
      <w:r>
        <w:t>Il ricevente rilascia alla persona segnalante avviso di ricevimento della segnalazione entro 7 (sette) giorni dalla data di ricezione. L’avviso verrà inviato al recapito indicato dal segnalante e, qualora non indicato, la segnalazione verrà archiviata.</w:t>
      </w:r>
    </w:p>
    <w:p w14:paraId="4F1B5B34" w14:textId="5F8177B4" w:rsidR="00002F11" w:rsidRDefault="00002F11" w:rsidP="00002F11">
      <w:r>
        <w:t>Le segnalazioni anonime vengono registrate e ne viene conservata la documentazione.</w:t>
      </w:r>
    </w:p>
    <w:p w14:paraId="39501493" w14:textId="04DA28C2" w:rsidR="00002F11" w:rsidRDefault="00002F11" w:rsidP="00002F11">
      <w:r>
        <w:t>Nel caso in cui la segnalazione sia stata erroneamente trasmessa/ricevuta a/da persona non incaricata a riceverla, e sia evidente che si tratti di segnalazione whistleblowing, sarà obbligo di questa di dare pronta evidenza del suo ricevimento al gestore della segnalazione, in ogni caso entro 7 (sette) giorni da tale ricevimento, dando contestuale notizia di tale trasmissione al segnalante, fermo restando tutti gli obblighi di riservatezza previsti dalla presente policy anche in capo al medesimo (e conseguente sua responsabilità nel caso di violazione della stessa).</w:t>
      </w:r>
    </w:p>
    <w:p w14:paraId="285B099D" w14:textId="5032282A" w:rsidR="00002F11" w:rsidRDefault="00002F11" w:rsidP="00002F11">
      <w:r>
        <w:t>Nel caso di incontro diretto con il segnalante, si procederà alla registrazione dello stesso, oppure, se così non avvenisse o il segnalante non desse il consenso alla registrazione, si redigerà dell’incontro apposito verbale che sarà sottoscritto sia dal gestore che dal segnalante e di cui verrà a quest’ultimo fornita copia.</w:t>
      </w:r>
    </w:p>
    <w:p w14:paraId="63EEB57E" w14:textId="4C3C3B5E" w:rsidR="00002F11" w:rsidRDefault="00002F11" w:rsidP="00002F11">
      <w:pPr>
        <w:pStyle w:val="Titolo3"/>
      </w:pPr>
      <w:bookmarkStart w:id="13" w:name="_Toc178177911"/>
      <w:r>
        <w:t>Ammissibilità della segnalazione</w:t>
      </w:r>
      <w:bookmarkEnd w:id="13"/>
    </w:p>
    <w:p w14:paraId="50CBCA0F" w14:textId="77777777" w:rsidR="00002F11" w:rsidRDefault="00002F11" w:rsidP="00002F11">
      <w:r>
        <w:t>Una volta verificato che la segnalazione abbia i requisiti soggettivi e oggettivi definiti dal legislatore e, dunque, risulti procedibile, è necessario valutarne l’ammissibilità come segnalazione whistleblowing.</w:t>
      </w:r>
    </w:p>
    <w:p w14:paraId="35136F9A" w14:textId="5ED4F631" w:rsidR="00002F11" w:rsidRDefault="00002F11" w:rsidP="00002F11">
      <w:r>
        <w:t>Ai fini dell’ammissibilità, è necessario che, nella segnalazione, risultino chiare:</w:t>
      </w:r>
    </w:p>
    <w:p w14:paraId="45AD2BBB" w14:textId="01F6583A" w:rsidR="00002F11" w:rsidRDefault="00002F11" w:rsidP="001F6F26">
      <w:pPr>
        <w:pStyle w:val="Paragrafoelenco"/>
        <w:numPr>
          <w:ilvl w:val="0"/>
          <w:numId w:val="5"/>
        </w:numPr>
      </w:pPr>
      <w:r>
        <w:t>le circostanze di tempo e di luogo in cui si è verificato il fatto oggetto della segnalazione e, quindi, una descrizione dei fatti oggetto della segnalazione, che contenga i dettagli relativi alle notizie circostanziali e, ove presenti, anche le modalità attraverso cui il segnalante è venuto a conoscenza dei fatti;</w:t>
      </w:r>
    </w:p>
    <w:p w14:paraId="1F737509" w14:textId="1755E719" w:rsidR="00002F11" w:rsidRDefault="00002F11" w:rsidP="001F6F26">
      <w:pPr>
        <w:pStyle w:val="Paragrafoelenco"/>
        <w:numPr>
          <w:ilvl w:val="0"/>
          <w:numId w:val="5"/>
        </w:numPr>
      </w:pPr>
      <w:r>
        <w:t>le generalità o altri elementi che consentano di identificare il soggetto cui attribuire i fatti segnalati.</w:t>
      </w:r>
    </w:p>
    <w:p w14:paraId="2B5D946A" w14:textId="77777777" w:rsidR="00002F11" w:rsidRDefault="00002F11" w:rsidP="00002F11">
      <w:r>
        <w:lastRenderedPageBreak/>
        <w:t>Alla luce di queste indicazioni, la segnalazione può, quindi, essere ritenuta inammissibile per:</w:t>
      </w:r>
    </w:p>
    <w:p w14:paraId="40137E8D" w14:textId="0DE007DF" w:rsidR="00002F11" w:rsidRDefault="00002F11" w:rsidP="001F6F26">
      <w:pPr>
        <w:pStyle w:val="Paragrafoelenco"/>
        <w:numPr>
          <w:ilvl w:val="0"/>
          <w:numId w:val="6"/>
        </w:numPr>
      </w:pPr>
      <w:r>
        <w:t>mancanza dei dati che costituiscono gli elementi essenziali della segnalazione;</w:t>
      </w:r>
    </w:p>
    <w:p w14:paraId="46EAAB1C" w14:textId="325835DE" w:rsidR="00002F11" w:rsidRDefault="00002F11" w:rsidP="001F6F26">
      <w:pPr>
        <w:pStyle w:val="Paragrafoelenco"/>
        <w:numPr>
          <w:ilvl w:val="0"/>
          <w:numId w:val="6"/>
        </w:numPr>
      </w:pPr>
      <w:r>
        <w:t>manifesta infondatezza degli elementi di fatto riconducibili alle violazioni tipizzate dal legislatore;</w:t>
      </w:r>
    </w:p>
    <w:p w14:paraId="33B31A61" w14:textId="29BB5225" w:rsidR="00002F11" w:rsidRDefault="00002F11" w:rsidP="001F6F26">
      <w:pPr>
        <w:pStyle w:val="Paragrafoelenco"/>
        <w:numPr>
          <w:ilvl w:val="0"/>
          <w:numId w:val="6"/>
        </w:numPr>
      </w:pPr>
      <w:r>
        <w:t>esposizione di fatti di contenuto generico tali da non consentirne la comprensione agli uffici o alla persona preposti;</w:t>
      </w:r>
    </w:p>
    <w:p w14:paraId="396FB581" w14:textId="6C52E612" w:rsidR="00002F11" w:rsidRDefault="00002F11" w:rsidP="001F6F26">
      <w:pPr>
        <w:pStyle w:val="Paragrafoelenco"/>
        <w:numPr>
          <w:ilvl w:val="0"/>
          <w:numId w:val="6"/>
        </w:numPr>
      </w:pPr>
      <w:r>
        <w:t>produzione di sola documentazione senza la segnalazione vera e propria di violazioni.</w:t>
      </w:r>
    </w:p>
    <w:p w14:paraId="0D92DDB9" w14:textId="77777777" w:rsidR="00002F11" w:rsidRDefault="00002F11" w:rsidP="00002F11">
      <w:r>
        <w:t>Alla luce di quanto descritto, nel caso in cui la segnalazione risulti improcedibile o inammissibile, gli uffici o la persona deputati alla gestione della segnalazione possono procedere all'archiviazione, garantendo comunque la tracciabilità delle motivazioni a supporto.</w:t>
      </w:r>
    </w:p>
    <w:p w14:paraId="5650BD1A" w14:textId="77777777" w:rsidR="00002F11" w:rsidRDefault="00002F11" w:rsidP="00002F11">
      <w:r>
        <w:t>Inoltre, durante la verifica preliminare gli uffici o la persona deputati alla gestione della segnalazione possono:</w:t>
      </w:r>
    </w:p>
    <w:p w14:paraId="72735F71" w14:textId="1EA0B12F" w:rsidR="00002F11" w:rsidRDefault="00002F11" w:rsidP="001F6F26">
      <w:pPr>
        <w:pStyle w:val="Paragrafoelenco"/>
        <w:numPr>
          <w:ilvl w:val="0"/>
          <w:numId w:val="8"/>
        </w:numPr>
      </w:pPr>
      <w:r>
        <w:t>nel caso di organo collegiale, nominare tra i propri membri un soggetto con il ruolo di coordinatore per la gestione della segnalazione;</w:t>
      </w:r>
    </w:p>
    <w:p w14:paraId="4F215974" w14:textId="20E36929" w:rsidR="00002F11" w:rsidRDefault="00002F11" w:rsidP="001F6F26">
      <w:pPr>
        <w:pStyle w:val="Paragrafoelenco"/>
        <w:numPr>
          <w:ilvl w:val="0"/>
          <w:numId w:val="7"/>
        </w:numPr>
      </w:pPr>
      <w:r>
        <w:t>richiedere, al segnalante, ulteriori elementi necessari per effettuare approfondimenti relativi alla segnalazione.</w:t>
      </w:r>
    </w:p>
    <w:p w14:paraId="4D718417" w14:textId="77777777" w:rsidR="00002F11" w:rsidRDefault="00002F11" w:rsidP="00002F11">
      <w:r>
        <w:t>Una volta verificata la procedibilità e l’ammissibilità della segnalazione, il gestore avvia l’istruttoria interna sui fatti e sulle condotte segnalate al fine di valutarne la fondatezza.</w:t>
      </w:r>
    </w:p>
    <w:p w14:paraId="76FE8BC0" w14:textId="77777777" w:rsidR="00002F11" w:rsidRDefault="00002F11" w:rsidP="00002F11">
      <w:r>
        <w:t>Nel caso, invece, di ricezione di segnalazioni anonime, anche alla luce delle indicazioni dell’ANAC, si specifica che le stesse, qualora risultino puntuali, circostanziate e supportate da idonea documentazione, possono essere equiparate dall’impresa alle segnalazioni ordinarie e, in quanto tali, possono essere trattate in conformità ai regolamenti interni, laddove eventualmente implementati.</w:t>
      </w:r>
    </w:p>
    <w:p w14:paraId="4D7F685D" w14:textId="1E4445A1" w:rsidR="00002F11" w:rsidRDefault="00002F11" w:rsidP="00002F11">
      <w:r>
        <w:t>In ogni caso, le segnalazioni anonime dovranno essere registrate dal gestore della segnalazione e la documentazione ricevuta dovrà essere conservata. Infatti, Il Decreto prevede che laddove il segnalante anonimo venga successivamente identificato e abbia subito ritorsioni, allo stesso debbano essere garantite le tutele previste per il whistleblower.</w:t>
      </w:r>
    </w:p>
    <w:p w14:paraId="68B83E7A" w14:textId="49EFE011" w:rsidR="00002F11" w:rsidRDefault="00FD7830" w:rsidP="00002F11">
      <w:pPr>
        <w:pStyle w:val="Titolo2"/>
      </w:pPr>
      <w:bookmarkStart w:id="14" w:name="_Toc178177912"/>
      <w:r>
        <w:t>Rapporto con il segnalatore e integrazion</w:t>
      </w:r>
      <w:r w:rsidR="00730AEA">
        <w:t>i</w:t>
      </w:r>
      <w:r>
        <w:t xml:space="preserve"> della segnalazione</w:t>
      </w:r>
      <w:bookmarkEnd w:id="14"/>
    </w:p>
    <w:p w14:paraId="5312E828" w14:textId="77777777" w:rsidR="00002F11" w:rsidRDefault="00002F11" w:rsidP="00002F11">
      <w:r>
        <w:t>Il ricevente mantiene le interlocuzioni con il segnalante e può richiedere, se necessario, integrazioni.</w:t>
      </w:r>
    </w:p>
    <w:p w14:paraId="1BA99B87" w14:textId="17612A90" w:rsidR="00002F11" w:rsidRDefault="00002F11" w:rsidP="00002F11">
      <w:r>
        <w:t>In caso di verbale redatto a seguito di incontro con la persona segnalante, questa può verificare, rettificare e confermare il verbale dell’incontro mediante la propria sottoscrizione.</w:t>
      </w:r>
    </w:p>
    <w:p w14:paraId="73785F70" w14:textId="3E249B36" w:rsidR="00002F11" w:rsidRDefault="00002F11" w:rsidP="00002F11">
      <w:pPr>
        <w:pStyle w:val="Titolo3"/>
      </w:pPr>
      <w:bookmarkStart w:id="15" w:name="_Toc178177913"/>
      <w:r>
        <w:t>Esame della segnalazione</w:t>
      </w:r>
      <w:bookmarkEnd w:id="15"/>
    </w:p>
    <w:p w14:paraId="1FAC5AB6" w14:textId="77777777" w:rsidR="00002F11" w:rsidRDefault="00002F11" w:rsidP="00002F11">
      <w:r>
        <w:lastRenderedPageBreak/>
        <w:t>Il ricevente dà seguito alle segnalazioni ricevute, valutando la sussistenza della legittimazione del segnalante e che la segnalazione rientri nell’ambito di applicazione della norma; segue la valutazione delle circostanze di tempo e luogo in cui si è verificato il fatto.</w:t>
      </w:r>
    </w:p>
    <w:p w14:paraId="3220B20A" w14:textId="77777777" w:rsidR="00002F11" w:rsidRDefault="00002F11" w:rsidP="00002F11">
      <w:r>
        <w:t>All’esito della verifica preliminare:</w:t>
      </w:r>
    </w:p>
    <w:p w14:paraId="2B5AECC5" w14:textId="3B5FE2EA" w:rsidR="00002F11" w:rsidRDefault="00002F11" w:rsidP="001F6F26">
      <w:pPr>
        <w:pStyle w:val="Paragrafoelenco"/>
        <w:numPr>
          <w:ilvl w:val="0"/>
          <w:numId w:val="9"/>
        </w:numPr>
      </w:pPr>
      <w:r>
        <w:t>se non sussistono i presupposti si procede all’archiviazione della segnalazione, con motivazione delle ragioni;</w:t>
      </w:r>
    </w:p>
    <w:p w14:paraId="028D271D" w14:textId="1AC7D4CC" w:rsidR="00002F11" w:rsidRDefault="00002F11" w:rsidP="001F6F26">
      <w:pPr>
        <w:pStyle w:val="Paragrafoelenco"/>
        <w:numPr>
          <w:ilvl w:val="0"/>
          <w:numId w:val="9"/>
        </w:numPr>
      </w:pPr>
      <w:r>
        <w:t>se sussistono i presupposti viene avviata l’istruttoria.</w:t>
      </w:r>
    </w:p>
    <w:p w14:paraId="07017809" w14:textId="7BF096D7" w:rsidR="00002F11" w:rsidRDefault="00002F11" w:rsidP="00002F11">
      <w:pPr>
        <w:pStyle w:val="Titolo3"/>
      </w:pPr>
      <w:bookmarkStart w:id="16" w:name="_Toc178177914"/>
      <w:r>
        <w:t>Istruttoria</w:t>
      </w:r>
      <w:bookmarkEnd w:id="16"/>
    </w:p>
    <w:p w14:paraId="59F99BDA" w14:textId="77777777" w:rsidR="00002F11" w:rsidRDefault="00002F11" w:rsidP="00002F11">
      <w:r>
        <w:t>Il ricevente garantisce il corretto svolgimento dell’istruttoria attraverso:</w:t>
      </w:r>
    </w:p>
    <w:p w14:paraId="57DCF334" w14:textId="714B06AF" w:rsidR="00002F11" w:rsidRDefault="00002F11" w:rsidP="001F6F26">
      <w:pPr>
        <w:pStyle w:val="Paragrafoelenco"/>
        <w:numPr>
          <w:ilvl w:val="0"/>
          <w:numId w:val="10"/>
        </w:numPr>
      </w:pPr>
      <w:r>
        <w:t>la raccolta di documenti e di informazioni;</w:t>
      </w:r>
    </w:p>
    <w:p w14:paraId="526AF924" w14:textId="19DD4A25" w:rsidR="00002F11" w:rsidRDefault="00002F11" w:rsidP="001F6F26">
      <w:pPr>
        <w:pStyle w:val="Paragrafoelenco"/>
        <w:numPr>
          <w:ilvl w:val="0"/>
          <w:numId w:val="10"/>
        </w:numPr>
      </w:pPr>
      <w:r>
        <w:t>il coinvolgimento di soggetti esterni (nel caso in cui sia necessario avvalersi dell’assistenza tecnica di professionisti terzi) o di altre funzioni aziendali, che hanno l’obbligo di collaborare con il gestore della segnalazione;</w:t>
      </w:r>
    </w:p>
    <w:p w14:paraId="1E91BC21" w14:textId="58587E27" w:rsidR="00002F11" w:rsidRDefault="00002F11" w:rsidP="001F6F26">
      <w:pPr>
        <w:pStyle w:val="Paragrafoelenco"/>
        <w:numPr>
          <w:ilvl w:val="0"/>
          <w:numId w:val="10"/>
        </w:numPr>
      </w:pPr>
      <w:r>
        <w:t>l’audizione di eventuali altri soggetti interni/esterni, ove necessario.</w:t>
      </w:r>
    </w:p>
    <w:p w14:paraId="57EB028C" w14:textId="77777777" w:rsidR="00002F11" w:rsidRDefault="00002F11" w:rsidP="00002F11">
      <w:r>
        <w:t>L’istruttoria viene svolta in conformità dei seguenti principi:</w:t>
      </w:r>
    </w:p>
    <w:p w14:paraId="6DCD966A" w14:textId="6ABF222A" w:rsidR="00002F11" w:rsidRDefault="00002F11" w:rsidP="001F6F26">
      <w:pPr>
        <w:pStyle w:val="Paragrafoelenco"/>
        <w:numPr>
          <w:ilvl w:val="0"/>
          <w:numId w:val="11"/>
        </w:numPr>
      </w:pPr>
      <w:r>
        <w:t>vengono adottate le necessarie misure per impedire l’identificazione del segnalante e delle persone coinvolte;</w:t>
      </w:r>
    </w:p>
    <w:p w14:paraId="03104D62" w14:textId="1712A131" w:rsidR="00002F11" w:rsidRDefault="00002F11" w:rsidP="001F6F26">
      <w:pPr>
        <w:pStyle w:val="Paragrafoelenco"/>
        <w:numPr>
          <w:ilvl w:val="0"/>
          <w:numId w:val="11"/>
        </w:numPr>
      </w:pPr>
      <w:r>
        <w:t>le verifiche vengono condotte da persone dotate della necessaria preparazione e le attività vengono tracciate e archiviate correttamente;</w:t>
      </w:r>
    </w:p>
    <w:p w14:paraId="2375593B" w14:textId="686ABE5E" w:rsidR="00002F11" w:rsidRDefault="00002F11" w:rsidP="001F6F26">
      <w:pPr>
        <w:pStyle w:val="Paragrafoelenco"/>
        <w:numPr>
          <w:ilvl w:val="0"/>
          <w:numId w:val="11"/>
        </w:numPr>
      </w:pPr>
      <w:r>
        <w:t>tutti i soggetti coinvolti nella valutazione mantengono la riservatezza delle informazioni ricevute, salvo diversa previsione di legge;</w:t>
      </w:r>
    </w:p>
    <w:p w14:paraId="67ED01DA" w14:textId="03CC2B92" w:rsidR="00002F11" w:rsidRDefault="00002F11" w:rsidP="001F6F26">
      <w:pPr>
        <w:pStyle w:val="Paragrafoelenco"/>
        <w:numPr>
          <w:ilvl w:val="0"/>
          <w:numId w:val="11"/>
        </w:numPr>
      </w:pPr>
      <w:r>
        <w:t>le verifiche si svolgono garantendo l’adozione di misure opportune per la raccolta, l’utilizzo, la divulgazione e la conservazione di informazioni personali e assicurando che le esigenze dell’indagine siano bilanciate con quella della tutela della privacy;</w:t>
      </w:r>
    </w:p>
    <w:p w14:paraId="09968528" w14:textId="664A6E63" w:rsidR="00002F11" w:rsidRDefault="00002F11" w:rsidP="001F6F26">
      <w:pPr>
        <w:pStyle w:val="Paragrafoelenco"/>
        <w:numPr>
          <w:ilvl w:val="0"/>
          <w:numId w:val="11"/>
        </w:numPr>
      </w:pPr>
      <w:r>
        <w:t>vengono garantite le opportune misure per gestire eventuali conflitti di interessi qualora la segnalazione riguardasse il ricevente.</w:t>
      </w:r>
    </w:p>
    <w:p w14:paraId="3B70976E" w14:textId="787E50E9" w:rsidR="00002F11" w:rsidRDefault="00002F11" w:rsidP="00002F11">
      <w:pPr>
        <w:pStyle w:val="Titolo3"/>
      </w:pPr>
      <w:bookmarkStart w:id="17" w:name="_Toc178177915"/>
      <w:r>
        <w:t>Riscontro al segnalatore</w:t>
      </w:r>
      <w:bookmarkEnd w:id="17"/>
    </w:p>
    <w:p w14:paraId="60CD9F11" w14:textId="77777777" w:rsidR="00002F11" w:rsidRDefault="00002F11" w:rsidP="00002F11">
      <w:r>
        <w:t>Entro tre mesi dalla data dell'avviso di ricevimento o, in mancanza di tale avviso, entro tre mesi dalla scadenza del termine di sette giorni dalla presentazione della segnalazione, il ricevente fornisce riscontro in merito alla segnalazione, comunicando alternativamente:</w:t>
      </w:r>
    </w:p>
    <w:p w14:paraId="4B5C2A4A" w14:textId="722B4981" w:rsidR="00002F11" w:rsidRDefault="00002F11" w:rsidP="001F6F26">
      <w:pPr>
        <w:pStyle w:val="Paragrafoelenco"/>
        <w:numPr>
          <w:ilvl w:val="0"/>
          <w:numId w:val="14"/>
        </w:numPr>
      </w:pPr>
      <w:r>
        <w:t>l’archiviazione, fornendo le ragioni della decisione</w:t>
      </w:r>
    </w:p>
    <w:p w14:paraId="29CF2DEE" w14:textId="77777777" w:rsidR="00002F11" w:rsidRDefault="00002F11" w:rsidP="00002F11">
      <w:r>
        <w:t>oppure</w:t>
      </w:r>
    </w:p>
    <w:p w14:paraId="0C21BD29" w14:textId="4F98CF2A" w:rsidR="00002F11" w:rsidRDefault="00002F11" w:rsidP="001F6F26">
      <w:pPr>
        <w:pStyle w:val="Paragrafoelenco"/>
        <w:numPr>
          <w:ilvl w:val="0"/>
          <w:numId w:val="13"/>
        </w:numPr>
      </w:pPr>
      <w:r>
        <w:lastRenderedPageBreak/>
        <w:t>la fondatezza della segnalazione e l’invio ai competenti organi interni competenti per i relativi seguiti</w:t>
      </w:r>
    </w:p>
    <w:p w14:paraId="05627C21" w14:textId="77777777" w:rsidR="00002F11" w:rsidRDefault="00002F11" w:rsidP="00002F11">
      <w:r>
        <w:t>oppure</w:t>
      </w:r>
    </w:p>
    <w:p w14:paraId="21DF276A" w14:textId="32A4D8F8" w:rsidR="00730AEA" w:rsidRDefault="00002F11" w:rsidP="001F6F26">
      <w:pPr>
        <w:pStyle w:val="Paragrafoelenco"/>
        <w:numPr>
          <w:ilvl w:val="0"/>
          <w:numId w:val="12"/>
        </w:numPr>
      </w:pPr>
      <w:r>
        <w:t>l’attività svolta e ancora da svolgere (nel caso di segnalazioni che comportino, ai fini delle verifiche, un’attività di accertamento di maggior tempo) e le eventuali misure adottate (provvedimenti adottati o rinvio all’Autorità competente).</w:t>
      </w:r>
    </w:p>
    <w:p w14:paraId="0F545DF2" w14:textId="7ACA6197" w:rsidR="00002F11" w:rsidRPr="00002F11" w:rsidRDefault="00730AEA" w:rsidP="00730AEA">
      <w:pPr>
        <w:spacing w:before="100" w:after="200"/>
        <w:jc w:val="left"/>
      </w:pPr>
      <w:r>
        <w:br w:type="page"/>
      </w:r>
    </w:p>
    <w:p w14:paraId="2FCD1351" w14:textId="12A1B9D9" w:rsidR="005E6400" w:rsidRPr="00A130A1" w:rsidRDefault="00A130A1" w:rsidP="00A130A1">
      <w:pPr>
        <w:pStyle w:val="Titolo1"/>
        <w:rPr>
          <w:i/>
          <w:iCs/>
        </w:rPr>
      </w:pPr>
      <w:bookmarkStart w:id="18" w:name="_Toc173750360"/>
      <w:bookmarkStart w:id="19" w:name="_Toc178177916"/>
      <w:r>
        <w:lastRenderedPageBreak/>
        <w:t>TERMINI E DEFINIZIONI</w:t>
      </w:r>
      <w:bookmarkEnd w:id="19"/>
      <w:r>
        <w:t xml:space="preserve"> </w:t>
      </w:r>
      <w:bookmarkEnd w:id="18"/>
    </w:p>
    <w:p w14:paraId="2D1F4C46" w14:textId="59285F07" w:rsidR="00FC774D" w:rsidRPr="00FC774D" w:rsidRDefault="00FC774D" w:rsidP="005E6400">
      <w:r w:rsidRPr="00FC774D">
        <w:rPr>
          <w:b/>
          <w:bCs/>
        </w:rPr>
        <w:t>ANAC:</w:t>
      </w:r>
      <w:r>
        <w:t xml:space="preserve"> Autorità Nazionale Anticorruzione – è l’autorità italiana indipendente preposta alla prevenzione della corruzione e alla vigilanza sulla trasparenza nella pubblica amministrazione e negli appalti pubblici. Detiene poteri ispettivi e sanzionatori nei confronti delle amministrazioni e degli enti che non rispettano le norme anticorruzione.</w:t>
      </w:r>
    </w:p>
    <w:p w14:paraId="00C10FF5" w14:textId="1802590F" w:rsidR="005E6400" w:rsidRDefault="007E4A3B" w:rsidP="005E6400">
      <w:r>
        <w:rPr>
          <w:b/>
          <w:bCs/>
        </w:rPr>
        <w:t xml:space="preserve">Whistleblowing: </w:t>
      </w:r>
      <w:r>
        <w:t>segnalazione di comportamenti illeciti, non etici o scorretti all’interno dell’organizzazione, compiuto da un dipendente, collaboratore o qualsiasi persona legata all’organizzazione stessa. Pratica finalizzata a rivelare attività illegali, frodi, corruzione o violazioni delle norme di sicurezza e salute.</w:t>
      </w:r>
    </w:p>
    <w:p w14:paraId="1EF53156" w14:textId="508D3778" w:rsidR="007E4A3B" w:rsidRPr="007E4A3B" w:rsidRDefault="007E4A3B" w:rsidP="005E6400">
      <w:r>
        <w:rPr>
          <w:b/>
          <w:bCs/>
        </w:rPr>
        <w:t xml:space="preserve">Whistleblower: </w:t>
      </w:r>
      <w:r>
        <w:t>è colui che effettua la denuncia, che può avvenire internamente (all’interno dell’organizzazione) o esternamente (verso autorità competenti, media o enti regolati.</w:t>
      </w:r>
    </w:p>
    <w:p w14:paraId="3B73B57D" w14:textId="41F74B05" w:rsidR="00730AEA" w:rsidRDefault="00730AEA" w:rsidP="00730AEA">
      <w:pPr>
        <w:spacing w:before="100" w:after="200"/>
        <w:jc w:val="left"/>
      </w:pPr>
      <w:r>
        <w:br w:type="page"/>
      </w:r>
    </w:p>
    <w:p w14:paraId="1F998A56" w14:textId="616370AE" w:rsidR="005E6400" w:rsidRPr="00A130A1" w:rsidRDefault="00A130A1" w:rsidP="00A130A1">
      <w:pPr>
        <w:pStyle w:val="Titolo1"/>
        <w:rPr>
          <w:i/>
          <w:iCs/>
        </w:rPr>
      </w:pPr>
      <w:bookmarkStart w:id="20" w:name="_Toc173750361"/>
      <w:bookmarkStart w:id="21" w:name="_Toc178177917"/>
      <w:r>
        <w:lastRenderedPageBreak/>
        <w:t>MODALITA’ OPERATIVE</w:t>
      </w:r>
      <w:bookmarkEnd w:id="21"/>
      <w:r>
        <w:t xml:space="preserve"> </w:t>
      </w:r>
      <w:bookmarkEnd w:id="20"/>
    </w:p>
    <w:p w14:paraId="3ADFFC06" w14:textId="1939DC20" w:rsidR="005E6400" w:rsidRDefault="005C4A62" w:rsidP="005C4A62">
      <w:pPr>
        <w:pStyle w:val="Titolo2"/>
      </w:pPr>
      <w:bookmarkStart w:id="22" w:name="_Toc178177918"/>
      <w:r>
        <w:t>Canali di segnalazione. interno, esterno, divulgazione pubblica</w:t>
      </w:r>
      <w:bookmarkEnd w:id="22"/>
    </w:p>
    <w:p w14:paraId="4B5565AD" w14:textId="77777777" w:rsidR="005C4A62" w:rsidRDefault="005C4A62" w:rsidP="005C4A62">
      <w:r>
        <w:t>La Società ha istituito un canale di segnalazione interna che garantisce la riservatezza dell’identità della persona segnalante, della persona coinvolta e della persona comunque menzionata nella segnalazione, nonché del contenuto della segnalazione e della relativa documentazione.</w:t>
      </w:r>
    </w:p>
    <w:p w14:paraId="262A8A0C" w14:textId="77777777" w:rsidR="005C4A62" w:rsidRDefault="005C4A62" w:rsidP="005C4A62">
      <w:r>
        <w:t xml:space="preserve">Ricordiamo che si deve procedere innanzitutto alla segnalazione whistleblowing utilizzando il canale interno. </w:t>
      </w:r>
    </w:p>
    <w:p w14:paraId="323100DA" w14:textId="48FEACED" w:rsidR="005C4A62" w:rsidRDefault="005C4A62" w:rsidP="005C4A62">
      <w:r>
        <w:t>La segnalazione tramite il canale esterno, istituito e gestito da ANAC, può essere effettuata solo a determinate condizioni e, la divulgazione pubblica a condizioni ancora più rigorose, ferma restando la possibilità di effettuare denunce all’autorità giudiziaria.</w:t>
      </w:r>
    </w:p>
    <w:p w14:paraId="3612EAE4" w14:textId="61C9FC61" w:rsidR="005C4A62" w:rsidRDefault="005C4A62" w:rsidP="005C4A62">
      <w:pPr>
        <w:pStyle w:val="Titolo2"/>
      </w:pPr>
      <w:bookmarkStart w:id="23" w:name="_Toc178177919"/>
      <w:r>
        <w:t>Contenuto e modalità di presentazione delle segnalazioni</w:t>
      </w:r>
      <w:bookmarkEnd w:id="23"/>
    </w:p>
    <w:p w14:paraId="0EFD356C" w14:textId="77777777" w:rsidR="005C4A62" w:rsidRDefault="005C4A62" w:rsidP="005C4A62">
      <w:r>
        <w:t>La segnalazione whistleblowing può essere effettuata qualora ricorrano le seguenti condizioni:</w:t>
      </w:r>
    </w:p>
    <w:p w14:paraId="22F73193" w14:textId="1F72325B" w:rsidR="005C4A62" w:rsidRDefault="005C4A62" w:rsidP="001F6F26">
      <w:pPr>
        <w:pStyle w:val="Paragrafoelenco"/>
        <w:numPr>
          <w:ilvl w:val="0"/>
          <w:numId w:val="16"/>
        </w:numPr>
      </w:pPr>
      <w:r>
        <w:t>quando si hanno informazioni, compresi i fondati sospetti, riguardanti violazioni commesse o che, sulla base di elementi concreti, potranno essere commesse di disposizioni normative nazionali o dell’Unione europea che ledono l’interesse pubblico o l’integrità della Società, nonché riguardanti condotte volte ad occultare tali violazioni</w:t>
      </w:r>
    </w:p>
    <w:p w14:paraId="003596DE" w14:textId="77777777" w:rsidR="005C4A62" w:rsidRDefault="005C4A62" w:rsidP="005C4A62">
      <w:r>
        <w:t>e</w:t>
      </w:r>
    </w:p>
    <w:p w14:paraId="720F13AA" w14:textId="3F75110F" w:rsidR="005C4A62" w:rsidRDefault="005C4A62" w:rsidP="001F6F26">
      <w:pPr>
        <w:pStyle w:val="Paragrafoelenco"/>
        <w:numPr>
          <w:ilvl w:val="0"/>
          <w:numId w:val="15"/>
        </w:numPr>
      </w:pPr>
      <w:r>
        <w:t>tali informazioni siano apprese, o i sospetti siano sorti, nell’ambito del contesto lavorativo.</w:t>
      </w:r>
    </w:p>
    <w:p w14:paraId="477261EF" w14:textId="44B87D7A" w:rsidR="005C4A62" w:rsidRDefault="005C4A62" w:rsidP="005C4A62">
      <w:r>
        <w:t>Non potranno essere prese in considerazione segnalazioni inerenti esclusivamente:</w:t>
      </w:r>
    </w:p>
    <w:p w14:paraId="0A23ED5D" w14:textId="1CA497DA" w:rsidR="005C4A62" w:rsidRDefault="005C4A62" w:rsidP="001F6F26">
      <w:pPr>
        <w:pStyle w:val="Paragrafoelenco"/>
        <w:numPr>
          <w:ilvl w:val="0"/>
          <w:numId w:val="15"/>
        </w:numPr>
      </w:pPr>
      <w:r>
        <w:t xml:space="preserve">a contestazioni, rivendicazioni o richieste legate ad un interesse di carattere personale del segnalante; </w:t>
      </w:r>
    </w:p>
    <w:p w14:paraId="1F55AC9A" w14:textId="60A74904" w:rsidR="005C4A62" w:rsidRDefault="005C4A62" w:rsidP="001F6F26">
      <w:pPr>
        <w:pStyle w:val="Paragrafoelenco"/>
        <w:numPr>
          <w:ilvl w:val="0"/>
          <w:numId w:val="15"/>
        </w:numPr>
      </w:pPr>
      <w:r>
        <w:t>ai rapporti individuali di lavoro o collaborazione del segnalante con la Società, ovvero con figure gerarchicamente sovraordinate;</w:t>
      </w:r>
    </w:p>
    <w:p w14:paraId="34CB630B" w14:textId="4C7A8230" w:rsidR="005C4A62" w:rsidRDefault="005C4A62" w:rsidP="001F6F26">
      <w:pPr>
        <w:pStyle w:val="Paragrafoelenco"/>
        <w:numPr>
          <w:ilvl w:val="0"/>
          <w:numId w:val="15"/>
        </w:numPr>
      </w:pPr>
      <w:r>
        <w:t>ad aspetti della vita privata del soggetto segnalato, senza alcun collegamento diretto o indiretto con l’attività aziendale e/o professionale.</w:t>
      </w:r>
    </w:p>
    <w:p w14:paraId="0BD9C689" w14:textId="77777777" w:rsidR="005C4A62" w:rsidRDefault="005C4A62" w:rsidP="005C4A62">
      <w:r>
        <w:t>Inoltre, non sono consentite segnalazioni:</w:t>
      </w:r>
    </w:p>
    <w:p w14:paraId="3CA2225A" w14:textId="000C6371" w:rsidR="005C4A62" w:rsidRDefault="005C4A62" w:rsidP="001F6F26">
      <w:pPr>
        <w:pStyle w:val="Paragrafoelenco"/>
        <w:numPr>
          <w:ilvl w:val="0"/>
          <w:numId w:val="15"/>
        </w:numPr>
      </w:pPr>
      <w:r>
        <w:t>pretestuose, diffamatorie, calunniose o volte esclusivamente a danneggiare il segnalato;</w:t>
      </w:r>
    </w:p>
    <w:p w14:paraId="73AD3204" w14:textId="63F0222D" w:rsidR="005C4A62" w:rsidRDefault="005C4A62" w:rsidP="001F6F26">
      <w:pPr>
        <w:pStyle w:val="Paragrafoelenco"/>
        <w:numPr>
          <w:ilvl w:val="0"/>
          <w:numId w:val="15"/>
        </w:numPr>
      </w:pPr>
      <w:r>
        <w:t>relative a violazioni che il segnalante sa non essere fondate.</w:t>
      </w:r>
    </w:p>
    <w:p w14:paraId="76131901" w14:textId="02388E35" w:rsidR="005C4A62" w:rsidRDefault="005C4A62" w:rsidP="005C4A62">
      <w:pPr>
        <w:pStyle w:val="Titolo3"/>
      </w:pPr>
      <w:bookmarkStart w:id="24" w:name="_Toc178177920"/>
      <w:r>
        <w:t>Contenuto della segnalazione</w:t>
      </w:r>
      <w:bookmarkEnd w:id="24"/>
    </w:p>
    <w:p w14:paraId="6EAB44C5" w14:textId="77777777" w:rsidR="005C4A62" w:rsidRDefault="005C4A62" w:rsidP="005C4A62">
      <w:r>
        <w:t xml:space="preserve">La segnalazione, a pena di inammissibilità, deve contenere: </w:t>
      </w:r>
    </w:p>
    <w:p w14:paraId="3B7A2B88" w14:textId="7252B8F1" w:rsidR="005C4A62" w:rsidRDefault="005C4A62" w:rsidP="001F6F26">
      <w:pPr>
        <w:pStyle w:val="Paragrafoelenco"/>
        <w:numPr>
          <w:ilvl w:val="0"/>
          <w:numId w:val="17"/>
        </w:numPr>
      </w:pPr>
      <w:r>
        <w:lastRenderedPageBreak/>
        <w:t>i dati identificativi della persona segnalante salvo le indicazioni relative alle segnalazioni anonime nonché un recapito a cui comunicare i successivi aggiornamenti;</w:t>
      </w:r>
    </w:p>
    <w:p w14:paraId="58E4E4E2" w14:textId="2E5F473D" w:rsidR="005C4A62" w:rsidRDefault="005C4A62" w:rsidP="001F6F26">
      <w:pPr>
        <w:pStyle w:val="Paragrafoelenco"/>
        <w:numPr>
          <w:ilvl w:val="0"/>
          <w:numId w:val="17"/>
        </w:numPr>
      </w:pPr>
      <w:r>
        <w:t>la descrizione chiara, completa e circostanziata dei fatti oggetto di segnalazione;</w:t>
      </w:r>
    </w:p>
    <w:p w14:paraId="602DA231" w14:textId="723830BF" w:rsidR="005C4A62" w:rsidRDefault="005C4A62" w:rsidP="001F6F26">
      <w:pPr>
        <w:pStyle w:val="Paragrafoelenco"/>
        <w:numPr>
          <w:ilvl w:val="0"/>
          <w:numId w:val="17"/>
        </w:numPr>
      </w:pPr>
      <w:r>
        <w:t>le circostanze di tempo e di luogo in cui si è verificato il fatto oggetto della segnalazione e, quindi, una descrizione dei fatti oggetto della segnalazione specificando i dettagli relativi alle notizie circostanziali e ove presenti anche le modalità con cui si è venuto a conoscenza dei fatti oggetto della segnalazione;</w:t>
      </w:r>
    </w:p>
    <w:p w14:paraId="51B427D0" w14:textId="62EA8080" w:rsidR="005C4A62" w:rsidRDefault="005C4A62" w:rsidP="001F6F26">
      <w:pPr>
        <w:pStyle w:val="Paragrafoelenco"/>
        <w:numPr>
          <w:ilvl w:val="0"/>
          <w:numId w:val="17"/>
        </w:numPr>
      </w:pPr>
      <w:r>
        <w:t>le generalità o gli altri elementi che consentano di identificare il/i soggetto/i ritenuto/i responsabile/i dei fatti segnalati;</w:t>
      </w:r>
    </w:p>
    <w:p w14:paraId="076833A1" w14:textId="70A1A338" w:rsidR="005C4A62" w:rsidRDefault="005C4A62" w:rsidP="001F6F26">
      <w:pPr>
        <w:pStyle w:val="Paragrafoelenco"/>
        <w:numPr>
          <w:ilvl w:val="0"/>
          <w:numId w:val="17"/>
        </w:numPr>
      </w:pPr>
      <w:r>
        <w:t>l’indicazione di eventuali altri soggetti che possano riferire sui fatti oggetto di segnalazione;</w:t>
      </w:r>
    </w:p>
    <w:p w14:paraId="43914B87" w14:textId="379018CC" w:rsidR="005C4A62" w:rsidRDefault="005C4A62" w:rsidP="001F6F26">
      <w:pPr>
        <w:pStyle w:val="Paragrafoelenco"/>
        <w:numPr>
          <w:ilvl w:val="0"/>
          <w:numId w:val="17"/>
        </w:numPr>
      </w:pPr>
      <w:r>
        <w:t>l’indicazione di eventuali documenti che possano confermare la fondatezza di tali fatti;</w:t>
      </w:r>
    </w:p>
    <w:p w14:paraId="71AB7BB6" w14:textId="0484E251" w:rsidR="005C4A62" w:rsidRDefault="005C4A62" w:rsidP="001F6F26">
      <w:pPr>
        <w:pStyle w:val="Paragrafoelenco"/>
        <w:numPr>
          <w:ilvl w:val="0"/>
          <w:numId w:val="17"/>
        </w:numPr>
      </w:pPr>
      <w:r>
        <w:t>ogni altra informazione che possa fornire un utile riscontro circa la sussistenza dei fatti segnalati.</w:t>
      </w:r>
    </w:p>
    <w:p w14:paraId="3C15729C" w14:textId="663D8A5C" w:rsidR="00194142" w:rsidRDefault="00194142" w:rsidP="00194142">
      <w:pPr>
        <w:pStyle w:val="Titolo3"/>
      </w:pPr>
      <w:bookmarkStart w:id="25" w:name="_Toc178177921"/>
      <w:r>
        <w:t>Modalità di segnalazione</w:t>
      </w:r>
      <w:bookmarkEnd w:id="25"/>
    </w:p>
    <w:p w14:paraId="601C84D0" w14:textId="77777777" w:rsidR="00194142" w:rsidRDefault="00194142" w:rsidP="00194142">
      <w:r>
        <w:t>Le segnalazioni whistleblowing possono essere effettuate con le seguenti modalità:</w:t>
      </w:r>
    </w:p>
    <w:p w14:paraId="0526A9BF" w14:textId="54936549" w:rsidR="00194142" w:rsidRDefault="00194142" w:rsidP="001F6F26">
      <w:pPr>
        <w:pStyle w:val="Paragrafoelenco"/>
        <w:numPr>
          <w:ilvl w:val="0"/>
          <w:numId w:val="18"/>
        </w:numPr>
      </w:pPr>
      <w:r>
        <w:t>su richiesta del segnalante tramite un incontro diretto con il Comitato</w:t>
      </w:r>
    </w:p>
    <w:p w14:paraId="19F5F6EE" w14:textId="104E0893" w:rsidR="00194142" w:rsidRDefault="00194142" w:rsidP="001F6F26">
      <w:pPr>
        <w:pStyle w:val="Paragrafoelenco"/>
        <w:numPr>
          <w:ilvl w:val="0"/>
          <w:numId w:val="18"/>
        </w:numPr>
      </w:pPr>
      <w:r>
        <w:t xml:space="preserve">attraverso la piattaforma Whistleblowing aziendale </w:t>
      </w:r>
      <w:hyperlink r:id="rId14" w:history="1">
        <w:r w:rsidRPr="000E2DCD">
          <w:rPr>
            <w:rStyle w:val="Collegamentoipertestuale"/>
          </w:rPr>
          <w:t>https://dalbenspa.smartleaks.cloud/</w:t>
        </w:r>
      </w:hyperlink>
    </w:p>
    <w:p w14:paraId="142F013F" w14:textId="21B62E63" w:rsidR="00194142" w:rsidRDefault="00194142" w:rsidP="00194142">
      <w:r>
        <w:t>La Società si riserva di prendere in considerazione le segnalazioni anonime, al fine di avviare approfondimenti/istruttorie per l’accertamento di quanto segnalato, solo ove presentino informazioni precise, concordanti e adeguatamente circostanziate. In ogni caso le misure di protezione a tutela del segnalante si applicano solo se la persona segnalante venga successivamente identificata e abbia subito ritorsioni.</w:t>
      </w:r>
    </w:p>
    <w:p w14:paraId="7FD00850" w14:textId="394039F0" w:rsidR="00194142" w:rsidRDefault="00194142" w:rsidP="00194142">
      <w:pPr>
        <w:pStyle w:val="Titolo3"/>
      </w:pPr>
      <w:bookmarkStart w:id="26" w:name="_Toc178177922"/>
      <w:r>
        <w:t>Trasmissione delle segnalazioni</w:t>
      </w:r>
      <w:bookmarkEnd w:id="26"/>
    </w:p>
    <w:p w14:paraId="7788E8D6" w14:textId="77777777" w:rsidR="00194142" w:rsidRDefault="00194142" w:rsidP="00194142">
      <w:r>
        <w:t>Le segnalazioni whistleblowing devono essere inviate al comitato interno, conformemente al canale di segnalazione adottato.</w:t>
      </w:r>
    </w:p>
    <w:p w14:paraId="1D940BBA" w14:textId="5A59426A" w:rsidR="00194142" w:rsidRDefault="00194142" w:rsidP="00194142">
      <w:r>
        <w:t>Si precisa infine che il ricevimento delle segnalazioni viene sospeso nel periodo di chiusura della Società.</w:t>
      </w:r>
    </w:p>
    <w:p w14:paraId="1FBB419C" w14:textId="02BAAF63" w:rsidR="00194142" w:rsidRDefault="00194142" w:rsidP="00194142">
      <w:pPr>
        <w:pStyle w:val="Titolo2"/>
      </w:pPr>
      <w:bookmarkStart w:id="27" w:name="_Toc178177923"/>
      <w:r>
        <w:t>Protezione del segnalante e sua responsabilità</w:t>
      </w:r>
      <w:bookmarkEnd w:id="27"/>
    </w:p>
    <w:p w14:paraId="119F6BD9" w14:textId="77777777" w:rsidR="00194142" w:rsidRDefault="00194142" w:rsidP="00194142">
      <w:r>
        <w:t>I segnalanti non possono subire alcuna forma di ritorsione. La legge prevede infatti che coloro che facciano la segnalazione non possano venir sanzionati, demansionati, licenziati, trasferiti o sottoposti ad altra misura organizzativa che finisca con l’avere, direttamente o indirettamente, effetti negativi sulle condizioni di lavoro, ovvero effetti di discriminazione o ritorsione nei loro confronti.</w:t>
      </w:r>
    </w:p>
    <w:p w14:paraId="2BF90D92" w14:textId="77777777" w:rsidR="00194142" w:rsidRDefault="00194142" w:rsidP="00194142">
      <w:r>
        <w:lastRenderedPageBreak/>
        <w:t>I motivi che inducono la persona a segnalare o denunciare o divulgare pubblicamente sono irrilevanti ai fini della sua protezione.</w:t>
      </w:r>
    </w:p>
    <w:p w14:paraId="0C8A5430" w14:textId="77777777" w:rsidR="00194142" w:rsidRDefault="00194142" w:rsidP="00194142">
      <w:r>
        <w:t xml:space="preserve">Nell’ambito di procedimenti giudiziari o amministrativi, od anche di procedimenti stragiudiziali aventi ad oggetto l’accertamento di comportamenti vietati nei confronti dei segnalanti, si presume che tali comportamenti siano stati attuati a causa della segnalazione, della divulgazione pubblica o della denuncia all’autorità giudiziaria o contabile. L’onere di provare che tali condotte verso i segnalanti siano motivate da ragioni estranee alla segnalazione, alla divulgazione pubblica o alla denuncia resta in capo a colui che le ha attuate. </w:t>
      </w:r>
    </w:p>
    <w:p w14:paraId="6997EAE1" w14:textId="310E906F" w:rsidR="00194142" w:rsidRDefault="00194142" w:rsidP="00194142">
      <w:r>
        <w:t>Peraltro, le presunte misure discriminatorie o ritorsive subite devono essere comunicate ad ANAC, alla quale sola è affidato il compito di accertare se la misura ritorsiva sia conseguente alla segnalazione di illeciti ed applicare, in assenza di prova da parte della Società che la misura presa sia estranea alla segnalazione, una sanzione amministrativa pecuniaria.</w:t>
      </w:r>
    </w:p>
    <w:p w14:paraId="3EC2A471" w14:textId="5A0D8168" w:rsidR="00194142" w:rsidRDefault="00316AA1" w:rsidP="00194142">
      <w:pPr>
        <w:pStyle w:val="Titolo3"/>
      </w:pPr>
      <w:bookmarkStart w:id="28" w:name="_Toc178177924"/>
      <w:r>
        <w:t>Trattamento dei dati personali. Riservatezza</w:t>
      </w:r>
      <w:bookmarkEnd w:id="28"/>
    </w:p>
    <w:p w14:paraId="5AE2791F" w14:textId="77777777" w:rsidR="00316AA1" w:rsidRDefault="00316AA1" w:rsidP="00316AA1">
      <w:r>
        <w:t>Ogni trattamento dei dati personali verrà effettuato a norma del Regolamento (UE) 2016/679, del decreto legislativo 30 giugno 2003, n.196 e degli artt.13 e 14 del Decreto; inoltre, l'inosservanza degli obblighi di riservatezza può comportare responsabilità disciplinari, salve le eventuali ulteriori responsabilità previste dalla legge.</w:t>
      </w:r>
    </w:p>
    <w:p w14:paraId="3D4D7DC4" w14:textId="32EA5AB1" w:rsidR="00316AA1" w:rsidRDefault="00316AA1" w:rsidP="00316AA1">
      <w:r>
        <w:t xml:space="preserve">L’informativa relativa al trattamento dei dati personali a seguito della segnalazione whistleblowing è disponibile riepilogata al successivo punto </w:t>
      </w:r>
      <w:r w:rsidR="00FC774D">
        <w:t>5.</w:t>
      </w:r>
      <w:r>
        <w:t>6.</w:t>
      </w:r>
    </w:p>
    <w:p w14:paraId="1FDBAD5F" w14:textId="60DEAA6F" w:rsidR="00316AA1" w:rsidRDefault="00316AA1" w:rsidP="00316AA1">
      <w:r>
        <w:t xml:space="preserve">Le segnalazioni interne ed esterne e la relativa documentazione sono conservate per il tempo necessario al trattamento della segnalazione e comunque non oltre </w:t>
      </w:r>
      <w:proofErr w:type="gramStart"/>
      <w:r>
        <w:t>5</w:t>
      </w:r>
      <w:proofErr w:type="gramEnd"/>
      <w:r>
        <w:t xml:space="preserve"> anni a decorrere dalla data della comunicazione dell’esito finale della procedura di segnalazione, nel rispetto degli obblighi di riservatezza e di protezione dei dati personali.</w:t>
      </w:r>
    </w:p>
    <w:p w14:paraId="31051704" w14:textId="624522D2" w:rsidR="00316AA1" w:rsidRDefault="00316AA1" w:rsidP="00316AA1">
      <w:pPr>
        <w:pStyle w:val="Titolo3"/>
      </w:pPr>
      <w:bookmarkStart w:id="29" w:name="_Toc178177925"/>
      <w:r>
        <w:t>Responsabilità del segnalatore</w:t>
      </w:r>
      <w:bookmarkEnd w:id="29"/>
    </w:p>
    <w:p w14:paraId="6040D0A0" w14:textId="77777777" w:rsidR="00316AA1" w:rsidRDefault="00316AA1" w:rsidP="00316AA1">
      <w:r>
        <w:t xml:space="preserve">La Società garantisce al segnalato il diritto di essere informato (entro un ragionevole arco di tempo) in merito alle eventuali segnalazioni che lo coinvolgono, garantendo il diritto alla difesa lì dove si avviassero nei suoi confronti provvedimenti disciplinari. </w:t>
      </w:r>
    </w:p>
    <w:p w14:paraId="319075A6" w14:textId="77777777" w:rsidR="00316AA1" w:rsidRDefault="00316AA1" w:rsidP="00316AA1">
      <w:r>
        <w:t>La presente procedura lascia inoltre impregiudicata la responsabilità penale e disciplinare del segnalante nell’ipotesi di segnalazione calunniosa o diffamatoria ai sensi del Codice penale e dell’art. 2043 del Codice civile.</w:t>
      </w:r>
    </w:p>
    <w:p w14:paraId="23BE25DA" w14:textId="0DFE2DE3" w:rsidR="00316AA1" w:rsidRDefault="00316AA1" w:rsidP="00316AA1">
      <w:r>
        <w:t>Sono, altresì, fonte di responsabilità, in sede disciplinare e nelle altre competenti sedi, eventuali forme di abuso della procedura di segnalazione whistleblowing, quali le segnalazioni manifestamente infondate e/o effettuate al solo scopo di danneggiare il segnalato o altri soggetti, e ogni altra ipotesi di utilizzo improprio o di intenzionale strumentalizzazione della procedura stessa.</w:t>
      </w:r>
    </w:p>
    <w:p w14:paraId="30999298" w14:textId="02494DF9" w:rsidR="00316AA1" w:rsidRDefault="00316AA1" w:rsidP="00607521">
      <w:pPr>
        <w:pStyle w:val="Titolo2"/>
      </w:pPr>
      <w:bookmarkStart w:id="30" w:name="_Toc178177926"/>
      <w:r>
        <w:lastRenderedPageBreak/>
        <w:t>Entrata in vigore e modifiche</w:t>
      </w:r>
      <w:bookmarkEnd w:id="30"/>
    </w:p>
    <w:p w14:paraId="722AC266" w14:textId="77777777" w:rsidR="00316AA1" w:rsidRDefault="00316AA1" w:rsidP="00316AA1">
      <w:r>
        <w:t xml:space="preserve">La Società garantisce al segnalato il diritto di essere informato (entro un ragionevole arco di tempo) in merito alle eventuali segnalazioni che lo coinvolgono, garantendo il diritto alla difesa lì dove si avviassero nei suoi confronti provvedimenti disciplinari. </w:t>
      </w:r>
    </w:p>
    <w:p w14:paraId="6D70BCA9" w14:textId="77777777" w:rsidR="00316AA1" w:rsidRDefault="00316AA1" w:rsidP="00316AA1">
      <w:r>
        <w:t>La presente procedura lascia inoltre impregiudicata la responsabilità penale e disciplinare del segnalante nell’ipotesi di segnalazione calunniosa o diffamatoria ai sensi del Codice penale e dell’art. 2043 del Codice civile.</w:t>
      </w:r>
    </w:p>
    <w:p w14:paraId="46EEDA95" w14:textId="1902981B" w:rsidR="00316AA1" w:rsidRDefault="00316AA1" w:rsidP="00316AA1">
      <w:r>
        <w:t>Sono, altresì, fonte di responsabilità, in sede disciplinare e nelle altre competenti sedi, eventuali forme di abuso della procedura di segnalazione whistleblowing, quali le segnalazioni manifestamente infondate e/o effettuate al solo scopo di danneggiare il segnalato o altri soggetti, e ogni altra ipotesi di utilizzo improprio o di intenzionale strumentalizzazione della procedura stessa.</w:t>
      </w:r>
    </w:p>
    <w:p w14:paraId="1DC758EA" w14:textId="0A7BD31B" w:rsidR="00316AA1" w:rsidRDefault="00316AA1" w:rsidP="00607521">
      <w:pPr>
        <w:pStyle w:val="Titolo2"/>
      </w:pPr>
      <w:bookmarkStart w:id="31" w:name="_Toc178177927"/>
      <w:r>
        <w:t>Conflitto di interessi</w:t>
      </w:r>
      <w:bookmarkEnd w:id="31"/>
    </w:p>
    <w:p w14:paraId="7F10F57D" w14:textId="0B3BC943" w:rsidR="00730AEA" w:rsidRDefault="00316AA1" w:rsidP="00316AA1">
      <w:r w:rsidRPr="00316AA1">
        <w:t>Qualora il gestore delle segnalazioni versi in conflitto di interessi, in quanto ad esempio soggetto segnalato o segnalante, la segnalazione verrà gestita dall’altro componente del Comitato. Al riguardo, appare opportuno prevedere che, qualora, la segnalazione riguardi i componenti del Comitato, per garantire la gestione efficace, indipendente e autonoma, sempre nel rispetto dell’obbligo di riservatezza previsto dalla disciplina, la segnalazione dovrà essere indirizzata alla Sig.ra Debora Cancian, la quale è edotta del sistema di gestione dei whistleblowing e la tratterà in conformità alla presente Policy.</w:t>
      </w:r>
    </w:p>
    <w:p w14:paraId="446FAC8F" w14:textId="0A02D68D" w:rsidR="00316AA1" w:rsidRDefault="00730AEA" w:rsidP="00730AEA">
      <w:pPr>
        <w:spacing w:before="100" w:after="200"/>
        <w:jc w:val="left"/>
      </w:pPr>
      <w:r>
        <w:br w:type="page"/>
      </w:r>
    </w:p>
    <w:p w14:paraId="7BE0DA4B" w14:textId="29B79231" w:rsidR="0029244A" w:rsidRDefault="0029244A" w:rsidP="0029244A">
      <w:pPr>
        <w:pStyle w:val="Titolo2"/>
      </w:pPr>
      <w:bookmarkStart w:id="32" w:name="_Toc178177928"/>
      <w:r>
        <w:lastRenderedPageBreak/>
        <w:t>Informativa sul trattamento dei dati personali ex artt. 13-14 del Regolamento (UE) 2016/679 nell’ambito della policy whistleblowing</w:t>
      </w:r>
      <w:bookmarkEnd w:id="32"/>
    </w:p>
    <w:p w14:paraId="1C6B3596" w14:textId="6359F0A4" w:rsidR="0029244A" w:rsidRDefault="0029244A" w:rsidP="0029244A">
      <w:r>
        <w:t xml:space="preserve">Con la presente informativa Dal Ben S.p.A. (di seguito la “Società”) intende fornire le indicazioni previste dagli articoli 13 e 14 del Regolamento (UE) 2016/679 (o </w:t>
      </w:r>
      <w:r w:rsidRPr="0029244A">
        <w:rPr>
          <w:i/>
          <w:iCs/>
        </w:rPr>
        <w:t xml:space="preserve">“General Data </w:t>
      </w:r>
      <w:proofErr w:type="spellStart"/>
      <w:r w:rsidRPr="0029244A">
        <w:rPr>
          <w:i/>
          <w:iCs/>
        </w:rPr>
        <w:t>Protection</w:t>
      </w:r>
      <w:proofErr w:type="spellEnd"/>
      <w:r w:rsidRPr="0029244A">
        <w:rPr>
          <w:i/>
          <w:iCs/>
        </w:rPr>
        <w:t xml:space="preserve"> </w:t>
      </w:r>
      <w:proofErr w:type="spellStart"/>
      <w:r w:rsidRPr="0029244A">
        <w:rPr>
          <w:i/>
          <w:iCs/>
        </w:rPr>
        <w:t>Regulation</w:t>
      </w:r>
      <w:proofErr w:type="spellEnd"/>
      <w:r w:rsidRPr="0029244A">
        <w:rPr>
          <w:i/>
          <w:iCs/>
        </w:rPr>
        <w:t>” − “GDPR”),</w:t>
      </w:r>
      <w:r>
        <w:t xml:space="preserve"> in merito al trattamento dei dati personali effettuati dalla Società nell’ambito della propria “Policy Whistleblowing”, adottata in conformità al D. lgs. 10 marzo 2023 n. 24 e, segnatamente, di tutte le attività e adempimenti connessi al funzionamento del sistema aziendale per la gestione delle segnalazioni </w:t>
      </w:r>
      <w:r w:rsidRPr="0029244A">
        <w:rPr>
          <w:i/>
          <w:iCs/>
        </w:rPr>
        <w:t>whistleblowing</w:t>
      </w:r>
      <w:r>
        <w:t>.</w:t>
      </w:r>
    </w:p>
    <w:p w14:paraId="01B07EA1" w14:textId="57F381D9" w:rsidR="00316AA1" w:rsidRDefault="0029244A" w:rsidP="0029244A">
      <w:r>
        <w:t>Le informazioni che seguono vengono rese ai soggetti “segnalanti” e a tutti gli altri soggetti potenzialmente “interessati”, quali, ad esempio, le persone indicate come possibili responsabili delle condotte illecite, eventuali soggetti “facilitatori” (come definiti dalla normativa di riferimento), nonché ogni altro soggetto a diverso titolo coinvolto nella “Policy Whistleblowing”.</w:t>
      </w:r>
    </w:p>
    <w:p w14:paraId="4D3C020A" w14:textId="2F2CDAC9" w:rsidR="0029244A" w:rsidRPr="0029244A" w:rsidRDefault="0029244A" w:rsidP="001F6F26">
      <w:pPr>
        <w:pStyle w:val="Paragrafoelenco"/>
        <w:numPr>
          <w:ilvl w:val="0"/>
          <w:numId w:val="19"/>
        </w:numPr>
      </w:pPr>
      <w:r>
        <w:rPr>
          <w:b/>
          <w:bCs/>
        </w:rPr>
        <w:t>Titolare del trattamento</w:t>
      </w:r>
    </w:p>
    <w:p w14:paraId="3F02267F" w14:textId="1A359822" w:rsidR="0029244A" w:rsidRDefault="0029244A" w:rsidP="0029244A">
      <w:r w:rsidRPr="0029244A">
        <w:t xml:space="preserve">Il Titolare del trattamento dei dati personali è DAL BEN SPA. Il Titolare ha nominato un Responsabile della Protezione dei Dati (“RPD” – “DPO”), che l’interessato potrà contattare scrivendo al seguente recapito: </w:t>
      </w:r>
      <w:hyperlink r:id="rId15" w:history="1">
        <w:r w:rsidRPr="000E2DCD">
          <w:rPr>
            <w:rStyle w:val="Collegamentoipertestuale"/>
          </w:rPr>
          <w:t>amministrazione@dalbenspa.com</w:t>
        </w:r>
      </w:hyperlink>
      <w:r>
        <w:t>.</w:t>
      </w:r>
    </w:p>
    <w:p w14:paraId="6B9A583F" w14:textId="2EED5D3C" w:rsidR="0029244A" w:rsidRPr="0029244A" w:rsidRDefault="0029244A" w:rsidP="001F6F26">
      <w:pPr>
        <w:pStyle w:val="Paragrafoelenco"/>
        <w:numPr>
          <w:ilvl w:val="0"/>
          <w:numId w:val="19"/>
        </w:numPr>
        <w:rPr>
          <w:b/>
          <w:bCs/>
        </w:rPr>
      </w:pPr>
      <w:r w:rsidRPr="0029244A">
        <w:rPr>
          <w:b/>
          <w:bCs/>
        </w:rPr>
        <w:t>Categorie di dati personali trattati e finalità di trattamento</w:t>
      </w:r>
    </w:p>
    <w:p w14:paraId="433FD189" w14:textId="77777777" w:rsidR="0029244A" w:rsidRDefault="0029244A" w:rsidP="0029244A">
      <w:r>
        <w:t>Secondo l’impostazione della disciplina in oggetto, i dati personali potranno essere acquisiti dalla Società in quanto contenuti nelle segnalazioni whistleblowing, ovvero negli atti e documenti a queste allegati, pervenute alla stessa attraverso i canali previsti dalla suddetta Policy.</w:t>
      </w:r>
    </w:p>
    <w:p w14:paraId="02565D26" w14:textId="77777777" w:rsidR="0029244A" w:rsidRDefault="0029244A" w:rsidP="0029244A">
      <w:r>
        <w:t>La ricezione e la gestione di tali segnalazioni potrà dare luogo, a seconda del loro contenuto, al trattamento delle seguenti categorie di dati personali:</w:t>
      </w:r>
    </w:p>
    <w:p w14:paraId="46403AB8" w14:textId="7590A6BF" w:rsidR="0029244A" w:rsidRDefault="0029244A" w:rsidP="001F6F26">
      <w:pPr>
        <w:pStyle w:val="Paragrafoelenco"/>
        <w:numPr>
          <w:ilvl w:val="0"/>
          <w:numId w:val="20"/>
        </w:numPr>
      </w:pPr>
      <w:r>
        <w:t>dati personali comuni di cui all’art. 4, punto 1, del GDPR, tra i quali, ad esempio, i dati anagrafici (nome, cognome, data e luogo di nascita), i dati di contatto (numero telefonico fisso e/o mobile, indirizzo postale/e-mail), il ruolo/mansione lavorativa;</w:t>
      </w:r>
    </w:p>
    <w:p w14:paraId="29197C5D" w14:textId="2DC2465A" w:rsidR="0029244A" w:rsidRDefault="0029244A" w:rsidP="001F6F26">
      <w:pPr>
        <w:pStyle w:val="Paragrafoelenco"/>
        <w:numPr>
          <w:ilvl w:val="0"/>
          <w:numId w:val="20"/>
        </w:numPr>
      </w:pPr>
      <w:r>
        <w:t>dati personali “particolari” di cui all’art. 9 del GDPR, tra i quali, ad esempio, le informazioni relative a condizioni di salute, opinioni politiche, convinzioni religiose o filosofiche, orientamento sessuale o appartenenza sindacale;</w:t>
      </w:r>
    </w:p>
    <w:p w14:paraId="298998F0" w14:textId="30875C46" w:rsidR="0029244A" w:rsidRDefault="0029244A" w:rsidP="001F6F26">
      <w:pPr>
        <w:pStyle w:val="Paragrafoelenco"/>
        <w:numPr>
          <w:ilvl w:val="0"/>
          <w:numId w:val="20"/>
        </w:numPr>
      </w:pPr>
      <w:r>
        <w:t>dati personali “giudiziari” di cui all’art. 10 del GDPR, relativi a condanne penali e reati, o a connesse misure di sicurezza.</w:t>
      </w:r>
    </w:p>
    <w:p w14:paraId="49BD0D7F" w14:textId="77777777" w:rsidR="0029244A" w:rsidRDefault="0029244A" w:rsidP="0029244A">
      <w:r>
        <w:t xml:space="preserve">Riguardo alle suddette categorie di dati personali, </w:t>
      </w:r>
      <w:r w:rsidRPr="0029244A">
        <w:rPr>
          <w:b/>
          <w:bCs/>
        </w:rPr>
        <w:t>si rimarca l’importanza che le segnalazioni inoltrate risultino prive di informazioni manifestamente irrilevanti ai fini della disciplina di riferimento</w:t>
      </w:r>
      <w:r>
        <w:t xml:space="preserve">, invitando in particolare i soggetti segnalanti ad astenersi dall’utilizzare dati personali di natura “particolare” e “giudiziaria” se non ritenuti </w:t>
      </w:r>
      <w:r w:rsidRPr="0029244A">
        <w:rPr>
          <w:b/>
          <w:bCs/>
        </w:rPr>
        <w:t>necessari ed imprescindibili</w:t>
      </w:r>
      <w:r>
        <w:t xml:space="preserve"> ai fini delle stesse, in ottemperanza all’art. 5 del GDPR.</w:t>
      </w:r>
    </w:p>
    <w:p w14:paraId="74BB8C10" w14:textId="77777777" w:rsidR="0029244A" w:rsidRDefault="0029244A" w:rsidP="0029244A">
      <w:r>
        <w:lastRenderedPageBreak/>
        <w:t xml:space="preserve">Le suddette informazioni verranno trattate dalla Società – Titolare del trattamento – secondo le disposizioni prescritte dal D. lgs. n. 24/2023 e, pertanto, in via generale, </w:t>
      </w:r>
      <w:r w:rsidRPr="0029244A">
        <w:rPr>
          <w:b/>
          <w:bCs/>
        </w:rPr>
        <w:t>al fine di effettuare le necessarie attività istruttorie volte a verificare la fondatezza dei fatti oggetto di segnalazione e l’adozione dei conseguenti provvedimenti</w:t>
      </w:r>
      <w:r>
        <w:t>.</w:t>
      </w:r>
    </w:p>
    <w:p w14:paraId="19220630" w14:textId="59F9343A" w:rsidR="0029244A" w:rsidRDefault="0029244A" w:rsidP="0029244A">
      <w:r>
        <w:t xml:space="preserve">Inoltre, i dati potranno essere utilizzati dal Titolare del trattamento per </w:t>
      </w:r>
      <w:r w:rsidRPr="0029244A">
        <w:rPr>
          <w:b/>
          <w:bCs/>
        </w:rPr>
        <w:t>finalità connesse ad esigenze di difesa o accertamento di propri diritti</w:t>
      </w:r>
      <w:r>
        <w:t xml:space="preserve"> nel contesto di procedimenti giudiziali, amministrativi o stragiudiziali e nell’ambito di contenziosi civili, amministrativi o penali sorti in relazione alla segnalazione effettuata.</w:t>
      </w:r>
    </w:p>
    <w:p w14:paraId="40945445" w14:textId="3184B39E" w:rsidR="0029244A" w:rsidRPr="007545BE" w:rsidRDefault="0029244A" w:rsidP="001F6F26">
      <w:pPr>
        <w:pStyle w:val="Paragrafoelenco"/>
        <w:numPr>
          <w:ilvl w:val="0"/>
          <w:numId w:val="19"/>
        </w:numPr>
        <w:rPr>
          <w:b/>
          <w:bCs/>
        </w:rPr>
      </w:pPr>
      <w:r w:rsidRPr="007545BE">
        <w:rPr>
          <w:b/>
          <w:bCs/>
        </w:rPr>
        <w:t>Basi giuridiche del trattamento dei dati personali</w:t>
      </w:r>
    </w:p>
    <w:p w14:paraId="7DD77B0B" w14:textId="538E830F" w:rsidR="0029244A" w:rsidRDefault="0029244A" w:rsidP="0029244A">
      <w:r>
        <w:t xml:space="preserve">La base giuridica del trattamento dei dati personali è principalmente costituita </w:t>
      </w:r>
      <w:r w:rsidRPr="0029244A">
        <w:rPr>
          <w:b/>
          <w:bCs/>
        </w:rPr>
        <w:t>dall’adempimento ad un obbligo legale</w:t>
      </w:r>
      <w:r>
        <w:t xml:space="preserve"> a cui è soggetto il Titolare del trattamento − art. 6, par. 1, lett. c) del GDPR − che, in particolare, in forza della normativa sopra menzionata, è tenuto ad implementare e gestire canali informativi dedicati alla ricezione delle segnalazioni di condotte illecite lesive dell’integrità della Società e/o dell’interesse pubblico.</w:t>
      </w:r>
    </w:p>
    <w:p w14:paraId="4E9861A3" w14:textId="77777777" w:rsidR="0029244A" w:rsidRDefault="0029244A" w:rsidP="0029244A">
      <w:r>
        <w:t xml:space="preserve">Nei casi contemplati dalla medesima disciplina potrà essere richiesto uno </w:t>
      </w:r>
      <w:r w:rsidRPr="0029244A">
        <w:rPr>
          <w:b/>
          <w:bCs/>
        </w:rPr>
        <w:t>specifico e libero consenso al soggetto segnalante</w:t>
      </w:r>
      <w:r>
        <w:t xml:space="preserve"> − ai sensi dell’art. 6, par. 1, lett. a) del GDPR – e, segnatamente, laddove si ravveda la </w:t>
      </w:r>
      <w:r w:rsidRPr="0029244A">
        <w:rPr>
          <w:b/>
          <w:bCs/>
        </w:rPr>
        <w:t>necessità di disvelarne l’identità</w:t>
      </w:r>
      <w:r>
        <w:t xml:space="preserve">, oppure qualora sia prevista la </w:t>
      </w:r>
      <w:r w:rsidRPr="0029244A">
        <w:rPr>
          <w:b/>
          <w:bCs/>
        </w:rPr>
        <w:t xml:space="preserve">registrazione delle </w:t>
      </w:r>
      <w:r w:rsidRPr="0029244A">
        <w:t>segnalazioni raccolte in forma orale</w:t>
      </w:r>
      <w:r>
        <w:t>, via telefono o tramite sistemi di messaggistica vocale, ovvero attraverso incontri diretti con il Responsabile della gestione delle segnalazioni.</w:t>
      </w:r>
    </w:p>
    <w:p w14:paraId="46E681CE" w14:textId="77777777" w:rsidR="0029244A" w:rsidRDefault="0029244A" w:rsidP="0029244A">
      <w:r>
        <w:t>Il trattamento di dati personali “</w:t>
      </w:r>
      <w:r w:rsidRPr="007545BE">
        <w:rPr>
          <w:b/>
          <w:bCs/>
        </w:rPr>
        <w:t>particolari</w:t>
      </w:r>
      <w:r>
        <w:t>”, eventualmente inclusi nelle segnalazioni, si fonda sull’</w:t>
      </w:r>
      <w:r w:rsidRPr="007545BE">
        <w:rPr>
          <w:b/>
          <w:bCs/>
        </w:rPr>
        <w:t>assolvimento di obblighi e sull’esercizio di diritti specifici del Titolare del trattamento e dell’interessato in materia di diritto del lavoro</w:t>
      </w:r>
      <w:r>
        <w:t>, ai sensi dell’art. 9, par. 2, lett. b) del GDPR.</w:t>
      </w:r>
    </w:p>
    <w:p w14:paraId="027CE1A0" w14:textId="140EA2A4" w:rsidR="0029244A" w:rsidRDefault="0029244A" w:rsidP="0029244A">
      <w:r>
        <w:t xml:space="preserve">Quanto alla finalità di accertare, esercitare o difendere un diritto in sede giudiziaria, la relativa base giuridica del trattamento di dati personali è costituita dal </w:t>
      </w:r>
      <w:r w:rsidRPr="007545BE">
        <w:rPr>
          <w:b/>
          <w:bCs/>
        </w:rPr>
        <w:t>legittimo interesse del Titolare</w:t>
      </w:r>
      <w:r>
        <w:t xml:space="preserve"> in tal senso, di cui all’art. 6, par. 1, lett. f), del GDPR; per la medesima finalità, i trattamenti di dati personali di natura “</w:t>
      </w:r>
      <w:r w:rsidRPr="007545BE">
        <w:rPr>
          <w:b/>
          <w:bCs/>
        </w:rPr>
        <w:t>particolare</w:t>
      </w:r>
      <w:r>
        <w:t>”, se presenti, si fondano sull’art. 9, par. 2, lett. f) del GDPR.</w:t>
      </w:r>
    </w:p>
    <w:p w14:paraId="6ADC045F" w14:textId="072F4CAC" w:rsidR="007545BE" w:rsidRPr="007545BE" w:rsidRDefault="007545BE" w:rsidP="001F6F26">
      <w:pPr>
        <w:pStyle w:val="Paragrafoelenco"/>
        <w:numPr>
          <w:ilvl w:val="0"/>
          <w:numId w:val="19"/>
        </w:numPr>
      </w:pPr>
      <w:r>
        <w:rPr>
          <w:b/>
          <w:bCs/>
        </w:rPr>
        <w:t>Natura del conferimento dei dati personali</w:t>
      </w:r>
    </w:p>
    <w:p w14:paraId="72A5216C" w14:textId="658D1B33" w:rsidR="007545BE" w:rsidRDefault="007545BE" w:rsidP="007545BE">
      <w:r w:rsidRPr="007545BE">
        <w:t>Il conferimento dei dati personali è opzionale, attesa la possibilità di inoltrare alla Società anche segnalazioni anonime, ove presentino informazioni precise, concordanti e adeguatamente circostanziate, fermo restando quanto disposto dalla normativa, riguardo a tale fattispecie, in tema di misure di protezione a tutela del soggetto segnalante. Se conferiti, i dati personali saranno trattati per gestire la segnalazione secondo i limiti e con le garanzie di riservatezza imposti dalla normativa di riferimento.</w:t>
      </w:r>
    </w:p>
    <w:p w14:paraId="0B3332BA" w14:textId="27E416FF" w:rsidR="007545BE" w:rsidRDefault="007545BE" w:rsidP="001F6F26">
      <w:pPr>
        <w:pStyle w:val="Paragrafoelenco"/>
        <w:numPr>
          <w:ilvl w:val="0"/>
          <w:numId w:val="19"/>
        </w:numPr>
        <w:rPr>
          <w:b/>
          <w:bCs/>
        </w:rPr>
      </w:pPr>
      <w:r w:rsidRPr="007545BE">
        <w:rPr>
          <w:b/>
          <w:bCs/>
        </w:rPr>
        <w:t>Modalità di trattamento e periodicità di conservazione dei dati personali</w:t>
      </w:r>
    </w:p>
    <w:p w14:paraId="766A1546" w14:textId="77777777" w:rsidR="007545BE" w:rsidRDefault="007545BE" w:rsidP="007545BE">
      <w:r>
        <w:lastRenderedPageBreak/>
        <w:t>Il trattamento dei dati personali inclusi nelle segnalazioni inoltrate in conformità alla “Policy Whistleblowing” verrà effettuato dai soggetti “incaricati-autorizzati” dalla Società e sarà improntato ai principi di correttezza, liceità e trasparenza, di cui all’art. 5 del GDPR.</w:t>
      </w:r>
    </w:p>
    <w:p w14:paraId="5EBF1244" w14:textId="77777777" w:rsidR="007545BE" w:rsidRDefault="007545BE" w:rsidP="007545BE">
      <w:r>
        <w:t xml:space="preserve">Il trattamento dei dati personali potrà essere effettuato in modalità analogiche e/o informatiche/telematiche, funzionali a memorizzarli, gestirli e trasmetterli, comunque in applicazione di adeguate misure, di tipo fisico, tecnico ed organizzativo, atte a garantire la loro </w:t>
      </w:r>
      <w:r w:rsidRPr="007545BE">
        <w:rPr>
          <w:b/>
          <w:bCs/>
        </w:rPr>
        <w:t>sicurezza e la riservatezza in ogni fase della procedura, ivi compresa l’archiviazione della segnalazione e dei relativi documenti</w:t>
      </w:r>
      <w:r>
        <w:t xml:space="preserve"> - fatto salvo quanto previsto dall’art. 12 del D. lgs. n. 24/2023 - con particolare riferimento all’identità del segnalante, delle persone coinvolte e/o comunque menzionate nelle segnalazioni, del contenuto delle stesse e relativa documentazione.</w:t>
      </w:r>
    </w:p>
    <w:p w14:paraId="632CB403" w14:textId="73F75277" w:rsidR="007545BE" w:rsidRDefault="007545BE" w:rsidP="007545BE">
      <w:r>
        <w:t>Le segnalazioni ricevute dalla Società, unitamente agli atti e documenti acclusi, verranno conservate per il tempo necessario alla gestione delle stesse e, in ogni caso, come prevede la normativa</w:t>
      </w:r>
      <w:r w:rsidRPr="007545BE">
        <w:rPr>
          <w:b/>
          <w:bCs/>
        </w:rPr>
        <w:t>, per un periodo non eccedente cinque anni dalla data delle comunicazioni dei relativi esiti finali</w:t>
      </w:r>
      <w:r>
        <w:t>. Successivamente a tale termine, le segnalazioni verranno eliminate dal sistema, oppure conservate in forma anonimizzata.</w:t>
      </w:r>
    </w:p>
    <w:p w14:paraId="5AED5F8D" w14:textId="5F778AF3" w:rsidR="007545BE" w:rsidRDefault="007545BE" w:rsidP="007545BE">
      <w:r>
        <w:t>Coerentemente con le indicazioni fornite al paragrafo 1, i dati personali inclusi nelle segnalazioni manifestamente irrilevanti ai fini delle stesse verranno immediatamente cancellati.</w:t>
      </w:r>
    </w:p>
    <w:p w14:paraId="77F77CA1" w14:textId="38A85ACE" w:rsidR="007545BE" w:rsidRDefault="007545BE" w:rsidP="001F6F26">
      <w:pPr>
        <w:pStyle w:val="Paragrafoelenco"/>
        <w:numPr>
          <w:ilvl w:val="0"/>
          <w:numId w:val="19"/>
        </w:numPr>
        <w:rPr>
          <w:b/>
          <w:bCs/>
        </w:rPr>
      </w:pPr>
      <w:r w:rsidRPr="007545BE">
        <w:rPr>
          <w:b/>
          <w:bCs/>
        </w:rPr>
        <w:t>Ambiti di comunicazione e trasferimento dei dati personali</w:t>
      </w:r>
    </w:p>
    <w:p w14:paraId="1E61B285" w14:textId="77777777" w:rsidR="007545BE" w:rsidRDefault="007545BE" w:rsidP="007545BE">
      <w:r>
        <w:t xml:space="preserve">Oltre che dalle </w:t>
      </w:r>
      <w:proofErr w:type="gramStart"/>
      <w:r>
        <w:t>predette</w:t>
      </w:r>
      <w:proofErr w:type="gramEnd"/>
      <w:r>
        <w:t xml:space="preserve"> figure interne specificatamente autorizzate dal Titolare i dati personali raccolti potranno essere trattati, nell’ambito della “Policy Whistleblowing” e nel perseguimento delle finalità indicate, anche dai seguenti soggetti terzi, formalmente designati quali Responsabili del trattamento qualora si rilevino le condizioni previste dall’art. 28 del GDPR:</w:t>
      </w:r>
    </w:p>
    <w:p w14:paraId="250A5BAE" w14:textId="77777777" w:rsidR="007545BE" w:rsidRDefault="007545BE" w:rsidP="007545BE">
      <w:r>
        <w:t>-fornitori di servizi di consulenza ed assistenza nell’implementazione della “Policy Whistleblowing”;</w:t>
      </w:r>
    </w:p>
    <w:p w14:paraId="521AB98D" w14:textId="757D7FF3" w:rsidR="007545BE" w:rsidRDefault="007545BE" w:rsidP="007545BE">
      <w:r>
        <w:t>-società e professionisti IT relativamente all’applicazione di adeguate misure di sicurezza tecnico-informatiche e/o organizzative sulle informazioni processate dal sistema aziendale;</w:t>
      </w:r>
    </w:p>
    <w:p w14:paraId="664D36A7" w14:textId="77777777" w:rsidR="007545BE" w:rsidRDefault="007545BE" w:rsidP="007545BE">
      <w:r>
        <w:t>Sussistendone gli estremi, i dati personali potranno essere trasmessi all’Autorità Giudiziaria e/o Organi di Polizia che ne facciano richiesta nel contesto di indagini giudiziarie.</w:t>
      </w:r>
    </w:p>
    <w:p w14:paraId="3B369C1B" w14:textId="77777777" w:rsidR="007545BE" w:rsidRDefault="007545BE" w:rsidP="007545BE">
      <w:r>
        <w:t>I dati personali verranno trattati all’interno dello Spazio Economico Europeo (SEE) e conservati in server ivi ubicati. Tuttavia, qualora la “Policy Whistleblowing” aziendale contempli l’utilizzo di piattaforme elettroniche per la ricezione e gestione delle segnalazioni, vi potrà essere la necessità per i soggetti providers extra UE di accedere ai dati per finalità strettamente correlate ai loro adempimenti contrattuali, afferenti alle imprescindibili attività di implementazione e manutenzione del sistema.</w:t>
      </w:r>
    </w:p>
    <w:p w14:paraId="390F7FD1" w14:textId="67DBC766" w:rsidR="007545BE" w:rsidRDefault="007545BE" w:rsidP="007545BE">
      <w:r>
        <w:t xml:space="preserve">Il conseguente trasferimento di dati personali extra UE verrebbe comunque consentito solo in virtù della sussistenza delle condizioni e garanzie previste dagli artt. 44 e seguenti del GDPR, ad esempio, </w:t>
      </w:r>
      <w:r>
        <w:lastRenderedPageBreak/>
        <w:t>in presenza di una decisione della Commissione UE circa l’adeguatezza del livello di protezione dei dati del Paese destinatario.</w:t>
      </w:r>
    </w:p>
    <w:p w14:paraId="6588CE8B" w14:textId="22A73DC2" w:rsidR="007545BE" w:rsidRDefault="007545BE" w:rsidP="007545BE">
      <w:r>
        <w:t>In nessun caso i dati personali saranno oggetto di diffusione.</w:t>
      </w:r>
    </w:p>
    <w:p w14:paraId="76969665" w14:textId="6D4CF48D" w:rsidR="007545BE" w:rsidRDefault="007545BE" w:rsidP="001F6F26">
      <w:pPr>
        <w:pStyle w:val="Paragrafoelenco"/>
        <w:numPr>
          <w:ilvl w:val="0"/>
          <w:numId w:val="19"/>
        </w:numPr>
        <w:rPr>
          <w:b/>
          <w:bCs/>
        </w:rPr>
      </w:pPr>
      <w:r>
        <w:rPr>
          <w:b/>
          <w:bCs/>
        </w:rPr>
        <w:t>Diritti dell’interessato</w:t>
      </w:r>
    </w:p>
    <w:p w14:paraId="342B2404" w14:textId="77777777" w:rsidR="007545BE" w:rsidRDefault="007545BE" w:rsidP="007545BE">
      <w:r>
        <w:t>Ciascun soggetto interessato ha il diritto di esercitare i diritti di cui agli articoli 15 e seguenti del GDPR, al fine di ottenere dal Titolare del trattamento, ad esempio, l'accesso ai propri dati personali, la rettifica o la cancellazione degli stessi o la limitazione del trattamento che li riguarda, ferma restando la possibilità, in mancanza di soddisfacente riscontro, di proporre reclamo all’Autorità Garante per la protezione dei dati personali.</w:t>
      </w:r>
    </w:p>
    <w:p w14:paraId="76118737" w14:textId="77777777" w:rsidR="007545BE" w:rsidRDefault="007545BE" w:rsidP="007545BE">
      <w:r>
        <w:t xml:space="preserve">Per l’esercizio di tali diritti, è necessario inoltrare specifica richiesta in forma libera al seguente recapito del Titolare: amministrazione@dalbenspa.com, ovvero trasmettere al medesimo indirizzo il modulo disponibile sul sito web dell’Autorità Garante per la protezione dei dati personali. </w:t>
      </w:r>
    </w:p>
    <w:p w14:paraId="197D3A0D" w14:textId="77777777" w:rsidR="007545BE" w:rsidRDefault="007545BE" w:rsidP="007545BE">
      <w:r>
        <w:t xml:space="preserve">Al riguardo, si informa che i </w:t>
      </w:r>
      <w:proofErr w:type="gramStart"/>
      <w:r>
        <w:t>predetti</w:t>
      </w:r>
      <w:proofErr w:type="gramEnd"/>
      <w:r>
        <w:t xml:space="preserve"> diritti in capo agli interessati al trattamento di dati personali potranno venire limitati ai sensi e per gli effetti di cui all'art. 2-undecies del D. lgs. 30 giugno 2003, n. 196 (“Codice privacy”, come modificato dal D. lgs. n. 101/2018), per il tempo e nei limiti in cui ciò costituisca una misura necessaria e proporzionata, qualora dal loro esercizio possa derivare un pregiudizio concreto ed effettivo alla riservatezza dell’identità dei soggetti segnalanti.</w:t>
      </w:r>
    </w:p>
    <w:p w14:paraId="352C7604" w14:textId="5DBAE25C" w:rsidR="00730AEA" w:rsidRDefault="007545BE" w:rsidP="007545BE">
      <w:r>
        <w:t>In tali fattispecie, gli interessati avranno comunque facoltà di rivolgersi all’Autorità Garante affinché quest’ultima valuti se ricorrono i presupposti per agire con le modalità previste dall’articolo 160 del D. lgs. n. 196/2003.</w:t>
      </w:r>
    </w:p>
    <w:p w14:paraId="1C9A1240" w14:textId="6C0BEDB4" w:rsidR="007545BE" w:rsidRPr="007545BE" w:rsidRDefault="00730AEA" w:rsidP="00730AEA">
      <w:pPr>
        <w:spacing w:before="100" w:after="200"/>
        <w:jc w:val="left"/>
      </w:pPr>
      <w:r>
        <w:br w:type="page"/>
      </w:r>
    </w:p>
    <w:p w14:paraId="52DB0E11" w14:textId="38CB9765" w:rsidR="007545BE" w:rsidRDefault="00A130A1" w:rsidP="000A0721">
      <w:pPr>
        <w:pStyle w:val="Titolo1"/>
      </w:pPr>
      <w:bookmarkStart w:id="33" w:name="_Toc173750364"/>
      <w:bookmarkStart w:id="34" w:name="_Toc178177929"/>
      <w:r>
        <w:lastRenderedPageBreak/>
        <w:t>ALLEGATI</w:t>
      </w:r>
      <w:bookmarkEnd w:id="33"/>
      <w:bookmarkEnd w:id="34"/>
    </w:p>
    <w:p w14:paraId="2919E453" w14:textId="6AF13A9E" w:rsidR="006266EF" w:rsidRPr="006266EF" w:rsidRDefault="006266EF" w:rsidP="006266EF">
      <w:r>
        <w:t>N.A</w:t>
      </w:r>
    </w:p>
    <w:sectPr w:rsidR="006266EF" w:rsidRPr="006266EF" w:rsidSect="004B03F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EC39E" w14:textId="77777777" w:rsidR="00583E10" w:rsidRDefault="00583E10" w:rsidP="00FE61D9">
      <w:pPr>
        <w:spacing w:before="0" w:after="0" w:line="240" w:lineRule="auto"/>
      </w:pPr>
      <w:r>
        <w:separator/>
      </w:r>
    </w:p>
  </w:endnote>
  <w:endnote w:type="continuationSeparator" w:id="0">
    <w:p w14:paraId="05B56A86" w14:textId="77777777" w:rsidR="00583E10" w:rsidRDefault="00583E10" w:rsidP="00FE61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4716" w14:textId="56A05453" w:rsidR="004B03F6" w:rsidRDefault="004B03F6">
    <w:pPr>
      <w:pStyle w:val="Pidipagina"/>
    </w:pPr>
    <w:r>
      <w:rPr>
        <w:noProof/>
      </w:rPr>
      <mc:AlternateContent>
        <mc:Choice Requires="wps">
          <w:drawing>
            <wp:anchor distT="0" distB="0" distL="114300" distR="114300" simplePos="0" relativeHeight="251665408" behindDoc="0" locked="0" layoutInCell="1" allowOverlap="1" wp14:anchorId="5FCFC7EC" wp14:editId="3D536B35">
              <wp:simplePos x="0" y="0"/>
              <wp:positionH relativeFrom="page">
                <wp:posOffset>12329</wp:posOffset>
              </wp:positionH>
              <wp:positionV relativeFrom="paragraph">
                <wp:posOffset>-78273</wp:posOffset>
              </wp:positionV>
              <wp:extent cx="7562850" cy="724205"/>
              <wp:effectExtent l="0" t="0" r="0" b="0"/>
              <wp:wrapNone/>
              <wp:docPr id="59" name="Casella di testo 59"/>
              <wp:cNvGraphicFramePr/>
              <a:graphic xmlns:a="http://schemas.openxmlformats.org/drawingml/2006/main">
                <a:graphicData uri="http://schemas.microsoft.com/office/word/2010/wordprocessingShape">
                  <wps:wsp>
                    <wps:cNvSpPr txBox="1"/>
                    <wps:spPr>
                      <a:xfrm>
                        <a:off x="0" y="0"/>
                        <a:ext cx="7562850" cy="724205"/>
                      </a:xfrm>
                      <a:prstGeom prst="rect">
                        <a:avLst/>
                      </a:prstGeom>
                      <a:noFill/>
                      <a:ln w="6350">
                        <a:noFill/>
                      </a:ln>
                    </wps:spPr>
                    <wps:txbx>
                      <w:txbxContent>
                        <w:p w14:paraId="41F0368C" w14:textId="77777777" w:rsidR="004B03F6" w:rsidRDefault="004B03F6" w:rsidP="004B03F6">
                          <w:pPr>
                            <w:jc w:val="center"/>
                            <w:rPr>
                              <w:b/>
                              <w:bCs/>
                              <w:i/>
                              <w:iCs/>
                              <w:sz w:val="14"/>
                              <w:szCs w:val="14"/>
                            </w:rPr>
                          </w:pPr>
                          <w:bookmarkStart w:id="1" w:name="_Hlk170455930"/>
                          <w:r w:rsidRPr="00EB7F65">
                            <w:rPr>
                              <w:i/>
                              <w:iCs/>
                              <w:sz w:val="14"/>
                              <w:szCs w:val="14"/>
                            </w:rPr>
                            <w:t xml:space="preserve">Questo documento è di proprietà della Dal Ben S.p.A. </w:t>
                          </w:r>
                          <w:r w:rsidRPr="00EB7F65">
                            <w:rPr>
                              <w:b/>
                              <w:bCs/>
                              <w:i/>
                              <w:iCs/>
                              <w:sz w:val="14"/>
                              <w:szCs w:val="14"/>
                            </w:rPr>
                            <w:t xml:space="preserve">Tutti i diritti riservati. </w:t>
                          </w:r>
                        </w:p>
                        <w:p w14:paraId="3769601E" w14:textId="77777777" w:rsidR="004B03F6" w:rsidRPr="0025309E" w:rsidRDefault="004B03F6" w:rsidP="004B03F6">
                          <w:pPr>
                            <w:jc w:val="center"/>
                            <w:rPr>
                              <w:sz w:val="14"/>
                              <w:szCs w:val="14"/>
                            </w:rPr>
                          </w:pPr>
                          <w:r w:rsidRPr="0025309E">
                            <w:rPr>
                              <w:sz w:val="14"/>
                              <w:szCs w:val="14"/>
                              <w:lang w:val="en-US"/>
                            </w:rPr>
                            <w:t xml:space="preserve">This document is property of Dal Ben S.p.A.  </w:t>
                          </w:r>
                          <w:proofErr w:type="spellStart"/>
                          <w:r w:rsidRPr="00EB7F65">
                            <w:rPr>
                              <w:b/>
                              <w:bCs/>
                              <w:sz w:val="14"/>
                              <w:szCs w:val="14"/>
                            </w:rPr>
                            <w:t>All</w:t>
                          </w:r>
                          <w:proofErr w:type="spellEnd"/>
                          <w:r w:rsidRPr="00EB7F65">
                            <w:rPr>
                              <w:b/>
                              <w:bCs/>
                              <w:sz w:val="14"/>
                              <w:szCs w:val="14"/>
                            </w:rPr>
                            <w:t xml:space="preserve"> </w:t>
                          </w:r>
                          <w:proofErr w:type="spellStart"/>
                          <w:r w:rsidRPr="00EB7F65">
                            <w:rPr>
                              <w:b/>
                              <w:bCs/>
                              <w:sz w:val="14"/>
                              <w:szCs w:val="14"/>
                            </w:rPr>
                            <w:t>Rights</w:t>
                          </w:r>
                          <w:proofErr w:type="spellEnd"/>
                          <w:r w:rsidRPr="00EB7F65">
                            <w:rPr>
                              <w:b/>
                              <w:bCs/>
                              <w:sz w:val="14"/>
                              <w:szCs w:val="14"/>
                            </w:rPr>
                            <w:t xml:space="preserve"> </w:t>
                          </w:r>
                          <w:proofErr w:type="spellStart"/>
                          <w:r w:rsidRPr="00EB7F65">
                            <w:rPr>
                              <w:b/>
                              <w:bCs/>
                              <w:sz w:val="14"/>
                              <w:szCs w:val="14"/>
                            </w:rPr>
                            <w:t>Reserved</w:t>
                          </w:r>
                          <w:proofErr w:type="spellEnd"/>
                        </w:p>
                        <w:p w14:paraId="60992EC5" w14:textId="77777777" w:rsidR="004B03F6" w:rsidRPr="00611029" w:rsidRDefault="004B03F6" w:rsidP="004B03F6">
                          <w:pPr>
                            <w:jc w:val="center"/>
                            <w:rPr>
                              <w:sz w:val="14"/>
                              <w:szCs w:val="14"/>
                            </w:rPr>
                          </w:pPr>
                          <w:r w:rsidRPr="00611029">
                            <w:rPr>
                              <w:sz w:val="14"/>
                              <w:szCs w:val="14"/>
                            </w:rPr>
                            <w:t>Dal Ben S.p.A. - Via G. Di Vittorio, 12 – 30029 San Stino di Livenza (VE)</w:t>
                          </w:r>
                          <w:r>
                            <w:rPr>
                              <w:sz w:val="14"/>
                              <w:szCs w:val="14"/>
                            </w:rPr>
                            <w:t xml:space="preserve"> - Italia</w:t>
                          </w:r>
                        </w:p>
                        <w:bookmarkEnd w:id="1"/>
                        <w:p w14:paraId="6FA42D88" w14:textId="77777777" w:rsidR="004B03F6" w:rsidRPr="00EB7F65" w:rsidRDefault="004B03F6" w:rsidP="004B03F6">
                          <w:pPr>
                            <w:jc w:val="center"/>
                            <w:rPr>
                              <w:b/>
                              <w:bCs/>
                              <w:i/>
                              <w:iCs/>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FC7EC" id="_x0000_t202" coordsize="21600,21600" o:spt="202" path="m,l,21600r21600,l21600,xe">
              <v:stroke joinstyle="miter"/>
              <v:path gradientshapeok="t" o:connecttype="rect"/>
            </v:shapetype>
            <v:shape id="Casella di testo 59" o:spid="_x0000_s1026" type="#_x0000_t202" style="position:absolute;left:0;text-align:left;margin-left:.95pt;margin-top:-6.15pt;width:595.5pt;height:5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" filled="f" stroked="f" strokeweight=".5pt">
              <v:textbox>
                <w:txbxContent>
                  <w:p w14:paraId="41F0368C" w14:textId="77777777" w:rsidR="004B03F6" w:rsidRDefault="004B03F6" w:rsidP="004B03F6">
                    <w:pPr>
                      <w:jc w:val="center"/>
                      <w:rPr>
                        <w:b/>
                        <w:bCs/>
                        <w:i/>
                        <w:iCs/>
                        <w:sz w:val="14"/>
                        <w:szCs w:val="14"/>
                      </w:rPr>
                    </w:pPr>
                    <w:bookmarkStart w:id="2" w:name="_Hlk170455930"/>
                    <w:r w:rsidRPr="00EB7F65">
                      <w:rPr>
                        <w:i/>
                        <w:iCs/>
                        <w:sz w:val="14"/>
                        <w:szCs w:val="14"/>
                      </w:rPr>
                      <w:t xml:space="preserve">Questo documento è di proprietà della Dal Ben S.p.A. </w:t>
                    </w:r>
                    <w:r w:rsidRPr="00EB7F65">
                      <w:rPr>
                        <w:b/>
                        <w:bCs/>
                        <w:i/>
                        <w:iCs/>
                        <w:sz w:val="14"/>
                        <w:szCs w:val="14"/>
                      </w:rPr>
                      <w:t xml:space="preserve">Tutti i diritti riservati. </w:t>
                    </w:r>
                  </w:p>
                  <w:p w14:paraId="3769601E" w14:textId="77777777" w:rsidR="004B03F6" w:rsidRPr="0025309E" w:rsidRDefault="004B03F6" w:rsidP="004B03F6">
                    <w:pPr>
                      <w:jc w:val="center"/>
                      <w:rPr>
                        <w:sz w:val="14"/>
                        <w:szCs w:val="14"/>
                      </w:rPr>
                    </w:pPr>
                    <w:r w:rsidRPr="0025309E">
                      <w:rPr>
                        <w:sz w:val="14"/>
                        <w:szCs w:val="14"/>
                        <w:lang w:val="en-US"/>
                      </w:rPr>
                      <w:t xml:space="preserve">This document is property of Dal Ben S.p.A.  </w:t>
                    </w:r>
                    <w:proofErr w:type="spellStart"/>
                    <w:r w:rsidRPr="00EB7F65">
                      <w:rPr>
                        <w:b/>
                        <w:bCs/>
                        <w:sz w:val="14"/>
                        <w:szCs w:val="14"/>
                      </w:rPr>
                      <w:t>All</w:t>
                    </w:r>
                    <w:proofErr w:type="spellEnd"/>
                    <w:r w:rsidRPr="00EB7F65">
                      <w:rPr>
                        <w:b/>
                        <w:bCs/>
                        <w:sz w:val="14"/>
                        <w:szCs w:val="14"/>
                      </w:rPr>
                      <w:t xml:space="preserve"> </w:t>
                    </w:r>
                    <w:proofErr w:type="spellStart"/>
                    <w:r w:rsidRPr="00EB7F65">
                      <w:rPr>
                        <w:b/>
                        <w:bCs/>
                        <w:sz w:val="14"/>
                        <w:szCs w:val="14"/>
                      </w:rPr>
                      <w:t>Rights</w:t>
                    </w:r>
                    <w:proofErr w:type="spellEnd"/>
                    <w:r w:rsidRPr="00EB7F65">
                      <w:rPr>
                        <w:b/>
                        <w:bCs/>
                        <w:sz w:val="14"/>
                        <w:szCs w:val="14"/>
                      </w:rPr>
                      <w:t xml:space="preserve"> </w:t>
                    </w:r>
                    <w:proofErr w:type="spellStart"/>
                    <w:r w:rsidRPr="00EB7F65">
                      <w:rPr>
                        <w:b/>
                        <w:bCs/>
                        <w:sz w:val="14"/>
                        <w:szCs w:val="14"/>
                      </w:rPr>
                      <w:t>Reserved</w:t>
                    </w:r>
                    <w:proofErr w:type="spellEnd"/>
                  </w:p>
                  <w:p w14:paraId="60992EC5" w14:textId="77777777" w:rsidR="004B03F6" w:rsidRPr="00611029" w:rsidRDefault="004B03F6" w:rsidP="004B03F6">
                    <w:pPr>
                      <w:jc w:val="center"/>
                      <w:rPr>
                        <w:sz w:val="14"/>
                        <w:szCs w:val="14"/>
                      </w:rPr>
                    </w:pPr>
                    <w:r w:rsidRPr="00611029">
                      <w:rPr>
                        <w:sz w:val="14"/>
                        <w:szCs w:val="14"/>
                      </w:rPr>
                      <w:t>Dal Ben S.p.A. - Via G. Di Vittorio, 12 – 30029 San Stino di Livenza (VE)</w:t>
                    </w:r>
                    <w:r>
                      <w:rPr>
                        <w:sz w:val="14"/>
                        <w:szCs w:val="14"/>
                      </w:rPr>
                      <w:t xml:space="preserve"> - Italia</w:t>
                    </w:r>
                  </w:p>
                  <w:bookmarkEnd w:id="2"/>
                  <w:p w14:paraId="6FA42D88" w14:textId="77777777" w:rsidR="004B03F6" w:rsidRPr="00EB7F65" w:rsidRDefault="004B03F6" w:rsidP="004B03F6">
                    <w:pPr>
                      <w:jc w:val="center"/>
                      <w:rPr>
                        <w:b/>
                        <w:bCs/>
                        <w:i/>
                        <w:iCs/>
                        <w:sz w:val="14"/>
                        <w:szCs w:val="14"/>
                      </w:rPr>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A564D" w14:textId="77777777" w:rsidR="00583E10" w:rsidRDefault="00583E10" w:rsidP="00FE61D9">
      <w:pPr>
        <w:spacing w:before="0" w:after="0" w:line="240" w:lineRule="auto"/>
      </w:pPr>
      <w:r>
        <w:separator/>
      </w:r>
    </w:p>
  </w:footnote>
  <w:footnote w:type="continuationSeparator" w:id="0">
    <w:p w14:paraId="79A750CA" w14:textId="77777777" w:rsidR="00583E10" w:rsidRDefault="00583E10" w:rsidP="00FE61D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639" w:type="dxa"/>
      <w:tblInd w:w="-8" w:type="dxa"/>
      <w:tblBorders>
        <w:top w:val="single" w:sz="4" w:space="0" w:color="0F6FC6" w:themeColor="accent1"/>
        <w:left w:val="single" w:sz="4" w:space="0" w:color="0F6FC6" w:themeColor="accent1"/>
        <w:bottom w:val="single" w:sz="4" w:space="0" w:color="0F6FC6" w:themeColor="accent1"/>
        <w:right w:val="single" w:sz="4" w:space="0" w:color="0F6FC6" w:themeColor="accent1"/>
        <w:insideH w:val="single" w:sz="4" w:space="0" w:color="0F6FC6" w:themeColor="accent1"/>
        <w:insideV w:val="single" w:sz="4" w:space="0" w:color="0F6FC6" w:themeColor="accent1"/>
      </w:tblBorders>
      <w:tblLayout w:type="fixed"/>
      <w:tblLook w:val="04A0" w:firstRow="1" w:lastRow="0" w:firstColumn="1" w:lastColumn="0" w:noHBand="0" w:noVBand="1"/>
    </w:tblPr>
    <w:tblGrid>
      <w:gridCol w:w="3368"/>
      <w:gridCol w:w="3578"/>
      <w:gridCol w:w="1279"/>
      <w:gridCol w:w="1414"/>
    </w:tblGrid>
    <w:tr w:rsidR="00CF3825" w:rsidRPr="00B4743E" w14:paraId="5884A530" w14:textId="77777777" w:rsidTr="00C70E99">
      <w:trPr>
        <w:trHeight w:val="411"/>
      </w:trPr>
      <w:tc>
        <w:tcPr>
          <w:tcW w:w="3368" w:type="dxa"/>
          <w:vMerge w:val="restart"/>
          <w:vAlign w:val="center"/>
        </w:tcPr>
        <w:p w14:paraId="4D73A9C6" w14:textId="0CCE8FCD" w:rsidR="00CF3825" w:rsidRPr="00B4743E" w:rsidRDefault="00CF3825" w:rsidP="00CF3825">
          <w:pPr>
            <w:pStyle w:val="Intestazione"/>
            <w:jc w:val="left"/>
            <w:rPr>
              <w:noProof/>
              <w:sz w:val="14"/>
              <w:szCs w:val="12"/>
            </w:rPr>
          </w:pPr>
          <w:r w:rsidRPr="00B4743E">
            <w:rPr>
              <w:noProof/>
              <w:sz w:val="14"/>
              <w:szCs w:val="12"/>
            </w:rPr>
            <w:fldChar w:fldCharType="begin"/>
          </w:r>
          <w:r w:rsidRPr="00B4743E">
            <w:rPr>
              <w:noProof/>
              <w:sz w:val="14"/>
              <w:szCs w:val="12"/>
            </w:rPr>
            <w:instrText xml:space="preserve"> TITLE   \* MERGEFORMAT </w:instrText>
          </w:r>
          <w:r w:rsidRPr="00B4743E">
            <w:rPr>
              <w:noProof/>
              <w:sz w:val="14"/>
              <w:szCs w:val="12"/>
            </w:rPr>
            <w:fldChar w:fldCharType="end"/>
          </w:r>
        </w:p>
      </w:tc>
      <w:tc>
        <w:tcPr>
          <w:tcW w:w="3578" w:type="dxa"/>
          <w:vMerge w:val="restart"/>
          <w:vAlign w:val="center"/>
        </w:tcPr>
        <w:p w14:paraId="6944E4D9" w14:textId="77777777" w:rsidR="00CF3825" w:rsidRPr="00D4127D" w:rsidRDefault="00CF3825" w:rsidP="00CF3825">
          <w:pPr>
            <w:pStyle w:val="Titolo"/>
            <w:rPr>
              <w:i/>
              <w:iCs/>
              <w:sz w:val="16"/>
              <w:szCs w:val="16"/>
              <w:lang w:val="en-US"/>
            </w:rPr>
          </w:pPr>
          <w:r>
            <w:rPr>
              <w:sz w:val="20"/>
            </w:rPr>
            <w:t>POLICY WHISTLEBLOWING</w:t>
          </w:r>
        </w:p>
      </w:tc>
      <w:tc>
        <w:tcPr>
          <w:tcW w:w="2693" w:type="dxa"/>
          <w:gridSpan w:val="2"/>
          <w:vAlign w:val="center"/>
        </w:tcPr>
        <w:p w14:paraId="130C4375" w14:textId="77777777" w:rsidR="00CF3825" w:rsidRPr="00B4743E" w:rsidRDefault="00CF3825" w:rsidP="00CF3825">
          <w:pPr>
            <w:pStyle w:val="Intestazione"/>
            <w:jc w:val="left"/>
            <w:rPr>
              <w:noProof/>
              <w:sz w:val="14"/>
              <w:szCs w:val="12"/>
            </w:rPr>
          </w:pPr>
          <w:r w:rsidRPr="00B4743E">
            <w:rPr>
              <w:b/>
              <w:bCs/>
              <w:noProof/>
              <w:sz w:val="14"/>
              <w:szCs w:val="12"/>
            </w:rPr>
            <w:t>Code:</w:t>
          </w:r>
          <w:r w:rsidRPr="00B4743E">
            <w:rPr>
              <w:noProof/>
              <w:sz w:val="14"/>
              <w:szCs w:val="12"/>
            </w:rPr>
            <w:t xml:space="preserve"> </w:t>
          </w:r>
          <w:r>
            <w:rPr>
              <w:noProof/>
              <w:sz w:val="14"/>
              <w:szCs w:val="12"/>
            </w:rPr>
            <w:t>DOC_PG-00_04</w:t>
          </w:r>
        </w:p>
      </w:tc>
    </w:tr>
    <w:tr w:rsidR="00CF3825" w:rsidRPr="00B4743E" w14:paraId="06B6BD84" w14:textId="77777777" w:rsidTr="00C70E99">
      <w:trPr>
        <w:trHeight w:val="405"/>
      </w:trPr>
      <w:tc>
        <w:tcPr>
          <w:tcW w:w="3368" w:type="dxa"/>
          <w:vMerge/>
          <w:vAlign w:val="center"/>
        </w:tcPr>
        <w:p w14:paraId="73C1F96D" w14:textId="77777777" w:rsidR="00CF3825" w:rsidRDefault="00CF3825" w:rsidP="00CF3825">
          <w:pPr>
            <w:pStyle w:val="Intestazione"/>
            <w:jc w:val="left"/>
            <w:rPr>
              <w:noProof/>
              <w:sz w:val="14"/>
              <w:szCs w:val="12"/>
            </w:rPr>
          </w:pPr>
        </w:p>
      </w:tc>
      <w:tc>
        <w:tcPr>
          <w:tcW w:w="3578" w:type="dxa"/>
          <w:vMerge/>
          <w:vAlign w:val="center"/>
        </w:tcPr>
        <w:p w14:paraId="738AC660" w14:textId="77777777" w:rsidR="00CF3825" w:rsidRDefault="00CF3825" w:rsidP="00CF3825">
          <w:pPr>
            <w:pStyle w:val="Intestazione"/>
            <w:jc w:val="left"/>
            <w:rPr>
              <w:noProof/>
              <w:sz w:val="14"/>
              <w:szCs w:val="12"/>
            </w:rPr>
          </w:pPr>
        </w:p>
      </w:tc>
      <w:tc>
        <w:tcPr>
          <w:tcW w:w="1279" w:type="dxa"/>
          <w:vAlign w:val="center"/>
        </w:tcPr>
        <w:p w14:paraId="2DE953C7" w14:textId="77777777" w:rsidR="00CF3825" w:rsidRPr="00B4743E" w:rsidRDefault="00CF3825" w:rsidP="00CF3825">
          <w:pPr>
            <w:pStyle w:val="Intestazione"/>
            <w:jc w:val="left"/>
            <w:rPr>
              <w:noProof/>
              <w:sz w:val="14"/>
              <w:szCs w:val="12"/>
            </w:rPr>
          </w:pPr>
          <w:r w:rsidRPr="00B4743E">
            <w:rPr>
              <w:b/>
              <w:bCs/>
              <w:noProof/>
              <w:sz w:val="14"/>
              <w:szCs w:val="12"/>
            </w:rPr>
            <w:t>Issue:</w:t>
          </w:r>
          <w:r w:rsidRPr="00B4743E">
            <w:rPr>
              <w:noProof/>
              <w:sz w:val="14"/>
              <w:szCs w:val="12"/>
            </w:rPr>
            <w:t xml:space="preserve"> 0</w:t>
          </w:r>
          <w:r>
            <w:rPr>
              <w:noProof/>
              <w:sz w:val="14"/>
              <w:szCs w:val="12"/>
            </w:rPr>
            <w:t>0</w:t>
          </w:r>
        </w:p>
      </w:tc>
      <w:tc>
        <w:tcPr>
          <w:tcW w:w="1414" w:type="dxa"/>
          <w:vAlign w:val="center"/>
        </w:tcPr>
        <w:p w14:paraId="6B3FB95B" w14:textId="77777777" w:rsidR="00CF3825" w:rsidRPr="00B4743E" w:rsidRDefault="00CF3825" w:rsidP="00CF3825">
          <w:pPr>
            <w:pStyle w:val="Intestazione"/>
            <w:jc w:val="left"/>
            <w:rPr>
              <w:noProof/>
              <w:sz w:val="14"/>
              <w:szCs w:val="12"/>
            </w:rPr>
          </w:pPr>
          <w:r w:rsidRPr="00B4743E">
            <w:rPr>
              <w:b/>
              <w:bCs/>
              <w:noProof/>
              <w:sz w:val="14"/>
              <w:szCs w:val="12"/>
            </w:rPr>
            <w:t>Date:</w:t>
          </w:r>
          <w:r w:rsidRPr="00B4743E">
            <w:rPr>
              <w:noProof/>
              <w:sz w:val="14"/>
              <w:szCs w:val="12"/>
            </w:rPr>
            <w:t xml:space="preserve"> </w:t>
          </w:r>
          <w:r>
            <w:rPr>
              <w:noProof/>
              <w:sz w:val="14"/>
              <w:szCs w:val="12"/>
            </w:rPr>
            <w:t>26</w:t>
          </w:r>
          <w:r w:rsidRPr="00B4743E">
            <w:rPr>
              <w:noProof/>
              <w:sz w:val="14"/>
              <w:szCs w:val="12"/>
            </w:rPr>
            <w:t>/</w:t>
          </w:r>
          <w:r>
            <w:rPr>
              <w:noProof/>
              <w:sz w:val="14"/>
              <w:szCs w:val="12"/>
            </w:rPr>
            <w:t>06</w:t>
          </w:r>
          <w:r w:rsidRPr="00B4743E">
            <w:rPr>
              <w:noProof/>
              <w:sz w:val="14"/>
              <w:szCs w:val="12"/>
            </w:rPr>
            <w:t>/2024</w:t>
          </w:r>
        </w:p>
      </w:tc>
    </w:tr>
    <w:tr w:rsidR="00CF3825" w:rsidRPr="00B4743E" w14:paraId="66CA1C25" w14:textId="77777777" w:rsidTr="00C70E99">
      <w:trPr>
        <w:trHeight w:val="420"/>
      </w:trPr>
      <w:tc>
        <w:tcPr>
          <w:tcW w:w="3368" w:type="dxa"/>
          <w:vMerge/>
          <w:vAlign w:val="center"/>
        </w:tcPr>
        <w:p w14:paraId="2B912255" w14:textId="77777777" w:rsidR="00CF3825" w:rsidRDefault="00CF3825" w:rsidP="00CF3825">
          <w:pPr>
            <w:pStyle w:val="Intestazione"/>
            <w:jc w:val="left"/>
            <w:rPr>
              <w:noProof/>
              <w:sz w:val="14"/>
              <w:szCs w:val="12"/>
            </w:rPr>
          </w:pPr>
        </w:p>
      </w:tc>
      <w:tc>
        <w:tcPr>
          <w:tcW w:w="3578" w:type="dxa"/>
          <w:vMerge/>
          <w:vAlign w:val="center"/>
        </w:tcPr>
        <w:p w14:paraId="79DEE540" w14:textId="77777777" w:rsidR="00CF3825" w:rsidRDefault="00CF3825" w:rsidP="00CF3825">
          <w:pPr>
            <w:pStyle w:val="Intestazione"/>
            <w:jc w:val="left"/>
            <w:rPr>
              <w:noProof/>
              <w:sz w:val="14"/>
              <w:szCs w:val="12"/>
            </w:rPr>
          </w:pPr>
        </w:p>
      </w:tc>
      <w:tc>
        <w:tcPr>
          <w:tcW w:w="2693" w:type="dxa"/>
          <w:gridSpan w:val="2"/>
          <w:vAlign w:val="center"/>
        </w:tcPr>
        <w:p w14:paraId="770DC84D" w14:textId="2D70B03C" w:rsidR="00CF3825" w:rsidRPr="00B4743E" w:rsidRDefault="00BB6547" w:rsidP="00CF3825">
          <w:pPr>
            <w:pStyle w:val="Intestazione"/>
            <w:jc w:val="left"/>
            <w:rPr>
              <w:noProof/>
              <w:sz w:val="14"/>
              <w:szCs w:val="12"/>
            </w:rPr>
          </w:pPr>
          <w:r w:rsidRPr="00FB7EAC">
            <w:rPr>
              <w:b/>
              <w:bCs/>
              <w:noProof/>
              <w:sz w:val="14"/>
              <w:szCs w:val="12"/>
            </w:rPr>
            <w:t>Page:</w:t>
          </w:r>
          <w:r w:rsidRPr="00FB7EAC">
            <w:rPr>
              <w:noProof/>
              <w:sz w:val="14"/>
              <w:szCs w:val="12"/>
            </w:rPr>
            <w:t xml:space="preserve"> </w:t>
          </w:r>
          <w:r w:rsidRPr="00FB7EAC">
            <w:rPr>
              <w:noProof/>
              <w:sz w:val="14"/>
              <w:szCs w:val="12"/>
            </w:rPr>
            <w:fldChar w:fldCharType="begin"/>
          </w:r>
          <w:r w:rsidRPr="00FB7EAC">
            <w:rPr>
              <w:noProof/>
              <w:sz w:val="14"/>
              <w:szCs w:val="12"/>
            </w:rPr>
            <w:instrText xml:space="preserve"> PAGE   \* MERGEFORMAT </w:instrText>
          </w:r>
          <w:r w:rsidRPr="00FB7EAC">
            <w:rPr>
              <w:noProof/>
              <w:sz w:val="14"/>
              <w:szCs w:val="12"/>
            </w:rPr>
            <w:fldChar w:fldCharType="separate"/>
          </w:r>
          <w:r>
            <w:rPr>
              <w:noProof/>
              <w:sz w:val="14"/>
              <w:szCs w:val="12"/>
            </w:rPr>
            <w:t>1</w:t>
          </w:r>
          <w:r w:rsidRPr="00FB7EAC">
            <w:rPr>
              <w:noProof/>
              <w:sz w:val="14"/>
              <w:szCs w:val="12"/>
            </w:rPr>
            <w:fldChar w:fldCharType="end"/>
          </w:r>
          <w:r w:rsidRPr="00FB7EAC">
            <w:rPr>
              <w:noProof/>
              <w:sz w:val="14"/>
              <w:szCs w:val="12"/>
            </w:rPr>
            <w:t>/</w:t>
          </w:r>
          <w:r>
            <w:rPr>
              <w:noProof/>
              <w:sz w:val="14"/>
              <w:szCs w:val="12"/>
            </w:rPr>
            <w:t>19</w:t>
          </w:r>
        </w:p>
      </w:tc>
    </w:tr>
  </w:tbl>
  <w:p w14:paraId="7F5C0273" w14:textId="6B6F6CA8" w:rsidR="00415382" w:rsidRPr="003F2FFC" w:rsidRDefault="00CF3825" w:rsidP="003F2FFC">
    <w:pPr>
      <w:pStyle w:val="Intestazione"/>
      <w:rPr>
        <w:sz w:val="14"/>
        <w:szCs w:val="12"/>
      </w:rPr>
    </w:pPr>
    <w:r>
      <w:rPr>
        <w:noProof/>
        <w:sz w:val="14"/>
        <w:szCs w:val="12"/>
      </w:rPr>
      <w:drawing>
        <wp:anchor distT="0" distB="0" distL="114300" distR="114300" simplePos="0" relativeHeight="251666432" behindDoc="0" locked="0" layoutInCell="1" allowOverlap="1" wp14:anchorId="7832B9CF" wp14:editId="230C8F71">
          <wp:simplePos x="0" y="0"/>
          <wp:positionH relativeFrom="column">
            <wp:posOffset>4606</wp:posOffset>
          </wp:positionH>
          <wp:positionV relativeFrom="paragraph">
            <wp:posOffset>-807720</wp:posOffset>
          </wp:positionV>
          <wp:extent cx="2060575" cy="798830"/>
          <wp:effectExtent l="0" t="0" r="0" b="0"/>
          <wp:wrapNone/>
          <wp:docPr id="78344244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0575" cy="79883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6091A" w14:textId="61FDD89C" w:rsidR="008C2202" w:rsidRDefault="008C2202" w:rsidP="008C2202">
    <w:pPr>
      <w:pStyle w:val="Intestazione"/>
      <w:jc w:val="left"/>
    </w:pPr>
    <w:r>
      <w:rPr>
        <w:noProof/>
        <w:sz w:val="14"/>
        <w:szCs w:val="12"/>
      </w:rPr>
      <w:t xml:space="preserve">Pag. </w:t>
    </w:r>
    <w:r>
      <w:rPr>
        <w:noProof/>
        <w:sz w:val="14"/>
        <w:szCs w:val="12"/>
      </w:rPr>
      <w:fldChar w:fldCharType="begin"/>
    </w:r>
    <w:r>
      <w:rPr>
        <w:noProof/>
        <w:sz w:val="14"/>
        <w:szCs w:val="12"/>
      </w:rPr>
      <w:instrText xml:space="preserve"> PAGE   \* MERGEFORMAT </w:instrText>
    </w:r>
    <w:r>
      <w:rPr>
        <w:noProof/>
        <w:sz w:val="14"/>
        <w:szCs w:val="12"/>
      </w:rPr>
      <w:fldChar w:fldCharType="separate"/>
    </w:r>
    <w:r>
      <w:rPr>
        <w:noProof/>
        <w:sz w:val="14"/>
        <w:szCs w:val="12"/>
      </w:rPr>
      <w:t>1</w:t>
    </w:r>
    <w:r>
      <w:rPr>
        <w:noProof/>
        <w:sz w:val="14"/>
        <w:szCs w:val="12"/>
      </w:rPr>
      <w:fldChar w:fldCharType="end"/>
    </w:r>
    <w:r>
      <w:rPr>
        <w:noProof/>
        <w:sz w:val="14"/>
        <w:szCs w:val="12"/>
      </w:rPr>
      <w:t xml:space="preserve"> di </w:t>
    </w:r>
    <w:r>
      <w:rPr>
        <w:noProof/>
        <w:sz w:val="14"/>
        <w:szCs w:val="12"/>
      </w:rPr>
      <w:fldChar w:fldCharType="begin"/>
    </w:r>
    <w:r>
      <w:rPr>
        <w:noProof/>
        <w:sz w:val="14"/>
        <w:szCs w:val="12"/>
      </w:rPr>
      <w:instrText xml:space="preserve"> INFO  NumPages  \* MERGEFORMAT </w:instrText>
    </w:r>
    <w:r>
      <w:rPr>
        <w:noProof/>
        <w:sz w:val="14"/>
        <w:szCs w:val="12"/>
      </w:rPr>
      <w:fldChar w:fldCharType="separate"/>
    </w:r>
    <w:r>
      <w:rPr>
        <w:noProof/>
        <w:sz w:val="14"/>
        <w:szCs w:val="12"/>
      </w:rPr>
      <w:t>8</w:t>
    </w:r>
    <w:r>
      <w:rPr>
        <w:noProof/>
        <w:sz w:val="14"/>
        <w:szCs w:val="1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70664"/>
    <w:multiLevelType w:val="hybridMultilevel"/>
    <w:tmpl w:val="41908BA4"/>
    <w:lvl w:ilvl="0" w:tplc="2D7C7E70">
      <w:start w:val="1"/>
      <w:numFmt w:val="bullet"/>
      <w:pStyle w:val="IngParagraf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0C05F2"/>
    <w:multiLevelType w:val="hybridMultilevel"/>
    <w:tmpl w:val="AF389ABA"/>
    <w:lvl w:ilvl="0" w:tplc="EB7EF024">
      <w:start w:val="4"/>
      <w:numFmt w:val="bullet"/>
      <w:lvlText w:val="-"/>
      <w:lvlJc w:val="left"/>
      <w:pPr>
        <w:ind w:left="720" w:hanging="360"/>
      </w:pPr>
      <w:rPr>
        <w:rFonts w:ascii="Arial" w:eastAsia="Calibri" w:hAnsi="Arial" w:cs="Arial" w:hint="default"/>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385989"/>
    <w:multiLevelType w:val="hybridMultilevel"/>
    <w:tmpl w:val="5896E8E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D1A382A"/>
    <w:multiLevelType w:val="hybridMultilevel"/>
    <w:tmpl w:val="AAECAA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542F93"/>
    <w:multiLevelType w:val="hybridMultilevel"/>
    <w:tmpl w:val="FE327F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4B437F2"/>
    <w:multiLevelType w:val="hybridMultilevel"/>
    <w:tmpl w:val="F1FC0C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99572CA"/>
    <w:multiLevelType w:val="hybridMultilevel"/>
    <w:tmpl w:val="E46EE9B0"/>
    <w:lvl w:ilvl="0" w:tplc="EB7EF024">
      <w:start w:val="4"/>
      <w:numFmt w:val="bullet"/>
      <w:lvlText w:val="-"/>
      <w:lvlJc w:val="left"/>
      <w:pPr>
        <w:ind w:left="720" w:hanging="360"/>
      </w:pPr>
      <w:rPr>
        <w:rFonts w:ascii="Arial" w:eastAsia="Calibri" w:hAnsi="Arial" w:cs="Arial" w:hint="default"/>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1A54367"/>
    <w:multiLevelType w:val="hybridMultilevel"/>
    <w:tmpl w:val="F10E27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5B927C1"/>
    <w:multiLevelType w:val="hybridMultilevel"/>
    <w:tmpl w:val="5A585EBC"/>
    <w:lvl w:ilvl="0" w:tplc="B8341BD6">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6A771AD"/>
    <w:multiLevelType w:val="hybridMultilevel"/>
    <w:tmpl w:val="DC02B8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2435900"/>
    <w:multiLevelType w:val="hybridMultilevel"/>
    <w:tmpl w:val="5E22B126"/>
    <w:lvl w:ilvl="0" w:tplc="EB7EF024">
      <w:start w:val="4"/>
      <w:numFmt w:val="bullet"/>
      <w:lvlText w:val="-"/>
      <w:lvlJc w:val="left"/>
      <w:pPr>
        <w:ind w:left="720" w:hanging="360"/>
      </w:pPr>
      <w:rPr>
        <w:rFonts w:ascii="Arial" w:eastAsia="Calibri" w:hAnsi="Arial" w:cs="Arial" w:hint="default"/>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BA2E20"/>
    <w:multiLevelType w:val="hybridMultilevel"/>
    <w:tmpl w:val="81A29B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57C72B1"/>
    <w:multiLevelType w:val="hybridMultilevel"/>
    <w:tmpl w:val="79E817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67A7C13"/>
    <w:multiLevelType w:val="hybridMultilevel"/>
    <w:tmpl w:val="825EC73E"/>
    <w:lvl w:ilvl="0" w:tplc="EB7EF024">
      <w:start w:val="4"/>
      <w:numFmt w:val="bullet"/>
      <w:lvlText w:val="-"/>
      <w:lvlJc w:val="left"/>
      <w:pPr>
        <w:ind w:left="720" w:hanging="360"/>
      </w:pPr>
      <w:rPr>
        <w:rFonts w:ascii="Arial" w:eastAsia="Calibri" w:hAnsi="Arial" w:cs="Arial" w:hint="default"/>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9DD57E0"/>
    <w:multiLevelType w:val="hybridMultilevel"/>
    <w:tmpl w:val="09684E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F9641A"/>
    <w:multiLevelType w:val="hybridMultilevel"/>
    <w:tmpl w:val="FE943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3134452"/>
    <w:multiLevelType w:val="hybridMultilevel"/>
    <w:tmpl w:val="8DE65D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BF346C9"/>
    <w:multiLevelType w:val="hybridMultilevel"/>
    <w:tmpl w:val="84A8C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E5A7A83"/>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9" w15:restartNumberingAfterBreak="0">
    <w:nsid w:val="65DC6B52"/>
    <w:multiLevelType w:val="hybridMultilevel"/>
    <w:tmpl w:val="E64A3D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ED76A86"/>
    <w:multiLevelType w:val="hybridMultilevel"/>
    <w:tmpl w:val="32402294"/>
    <w:lvl w:ilvl="0" w:tplc="04100001">
      <w:start w:val="1"/>
      <w:numFmt w:val="bullet"/>
      <w:lvlText w:val=""/>
      <w:lvlJc w:val="left"/>
      <w:pPr>
        <w:ind w:left="720" w:hanging="360"/>
      </w:pPr>
      <w:rPr>
        <w:rFonts w:ascii="Symbol" w:hAnsi="Symbol" w:hint="default"/>
        <w:lang w:val="en-G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89B377B"/>
    <w:multiLevelType w:val="hybridMultilevel"/>
    <w:tmpl w:val="BFF231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9FF6DF4"/>
    <w:multiLevelType w:val="hybridMultilevel"/>
    <w:tmpl w:val="FF004D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094DA8"/>
    <w:multiLevelType w:val="hybridMultilevel"/>
    <w:tmpl w:val="04100001"/>
    <w:styleLink w:val="Stile1"/>
    <w:lvl w:ilvl="0" w:tplc="04100001">
      <w:start w:val="1"/>
      <w:numFmt w:val="bullet"/>
      <w:lvlText w:val=""/>
      <w:lvlJc w:val="left"/>
      <w:pPr>
        <w:ind w:left="720" w:hanging="360"/>
      </w:pPr>
      <w:rPr>
        <w:rFonts w:ascii="Symbol" w:hAnsi="Symbol" w:hint="default"/>
      </w:rPr>
    </w:lvl>
    <w:lvl w:ilvl="1" w:tplc="C10A1B4C">
      <w:numFmt w:val="bullet"/>
      <w:lvlText w:val="-"/>
      <w:lvlJc w:val="left"/>
      <w:pPr>
        <w:ind w:left="1440" w:hanging="360"/>
      </w:pPr>
      <w:rPr>
        <w:rFonts w:ascii="Calibri Light" w:eastAsiaTheme="minorEastAsia" w:hAnsi="Calibri Light" w:cs="Calibri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5082188">
    <w:abstractNumId w:val="18"/>
  </w:num>
  <w:num w:numId="2" w16cid:durableId="1874922836">
    <w:abstractNumId w:val="23"/>
  </w:num>
  <w:num w:numId="3" w16cid:durableId="493840457">
    <w:abstractNumId w:val="0"/>
  </w:num>
  <w:num w:numId="4" w16cid:durableId="1401905687">
    <w:abstractNumId w:val="15"/>
  </w:num>
  <w:num w:numId="5" w16cid:durableId="1917589172">
    <w:abstractNumId w:val="9"/>
  </w:num>
  <w:num w:numId="6" w16cid:durableId="1487282196">
    <w:abstractNumId w:val="16"/>
  </w:num>
  <w:num w:numId="7" w16cid:durableId="838272234">
    <w:abstractNumId w:val="11"/>
  </w:num>
  <w:num w:numId="8" w16cid:durableId="1025180332">
    <w:abstractNumId w:val="7"/>
  </w:num>
  <w:num w:numId="9" w16cid:durableId="1914967332">
    <w:abstractNumId w:val="12"/>
  </w:num>
  <w:num w:numId="10" w16cid:durableId="715278977">
    <w:abstractNumId w:val="22"/>
  </w:num>
  <w:num w:numId="11" w16cid:durableId="26564228">
    <w:abstractNumId w:val="14"/>
  </w:num>
  <w:num w:numId="12" w16cid:durableId="217790291">
    <w:abstractNumId w:val="3"/>
  </w:num>
  <w:num w:numId="13" w16cid:durableId="822893799">
    <w:abstractNumId w:val="19"/>
  </w:num>
  <w:num w:numId="14" w16cid:durableId="205721175">
    <w:abstractNumId w:val="17"/>
  </w:num>
  <w:num w:numId="15" w16cid:durableId="304749066">
    <w:abstractNumId w:val="1"/>
  </w:num>
  <w:num w:numId="16" w16cid:durableId="1058935616">
    <w:abstractNumId w:val="6"/>
  </w:num>
  <w:num w:numId="17" w16cid:durableId="1863088703">
    <w:abstractNumId w:val="4"/>
  </w:num>
  <w:num w:numId="18" w16cid:durableId="1558318881">
    <w:abstractNumId w:val="20"/>
  </w:num>
  <w:num w:numId="19" w16cid:durableId="1931620099">
    <w:abstractNumId w:val="8"/>
  </w:num>
  <w:num w:numId="20" w16cid:durableId="286354880">
    <w:abstractNumId w:val="5"/>
  </w:num>
  <w:num w:numId="21" w16cid:durableId="997881776">
    <w:abstractNumId w:val="21"/>
  </w:num>
  <w:num w:numId="22" w16cid:durableId="592469423">
    <w:abstractNumId w:val="10"/>
  </w:num>
  <w:num w:numId="23" w16cid:durableId="1281453615">
    <w:abstractNumId w:val="13"/>
  </w:num>
  <w:num w:numId="24" w16cid:durableId="1937591745">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1E"/>
    <w:rsid w:val="00002F11"/>
    <w:rsid w:val="00007EF7"/>
    <w:rsid w:val="000137A5"/>
    <w:rsid w:val="000231E2"/>
    <w:rsid w:val="0002414B"/>
    <w:rsid w:val="00025519"/>
    <w:rsid w:val="00047517"/>
    <w:rsid w:val="00064652"/>
    <w:rsid w:val="0006526F"/>
    <w:rsid w:val="00070F26"/>
    <w:rsid w:val="00081109"/>
    <w:rsid w:val="000837B1"/>
    <w:rsid w:val="00085A93"/>
    <w:rsid w:val="000A0C28"/>
    <w:rsid w:val="000A23BA"/>
    <w:rsid w:val="000B6A2B"/>
    <w:rsid w:val="000C0D38"/>
    <w:rsid w:val="000D683F"/>
    <w:rsid w:val="000E0E79"/>
    <w:rsid w:val="000F223F"/>
    <w:rsid w:val="000F49EF"/>
    <w:rsid w:val="001122ED"/>
    <w:rsid w:val="00114253"/>
    <w:rsid w:val="00117031"/>
    <w:rsid w:val="00122D7E"/>
    <w:rsid w:val="0013706D"/>
    <w:rsid w:val="00164C87"/>
    <w:rsid w:val="00172C12"/>
    <w:rsid w:val="00182233"/>
    <w:rsid w:val="00194142"/>
    <w:rsid w:val="001A0291"/>
    <w:rsid w:val="001A1655"/>
    <w:rsid w:val="001A30E4"/>
    <w:rsid w:val="001B2445"/>
    <w:rsid w:val="001B2BA7"/>
    <w:rsid w:val="001C1C72"/>
    <w:rsid w:val="001C294B"/>
    <w:rsid w:val="001D4DC4"/>
    <w:rsid w:val="001E6959"/>
    <w:rsid w:val="001E7A60"/>
    <w:rsid w:val="001F5D53"/>
    <w:rsid w:val="001F6F26"/>
    <w:rsid w:val="0020550B"/>
    <w:rsid w:val="002079AA"/>
    <w:rsid w:val="00211A66"/>
    <w:rsid w:val="00226B20"/>
    <w:rsid w:val="0023044D"/>
    <w:rsid w:val="00231D47"/>
    <w:rsid w:val="00237CE0"/>
    <w:rsid w:val="0024755A"/>
    <w:rsid w:val="00271748"/>
    <w:rsid w:val="0027480A"/>
    <w:rsid w:val="00290C6F"/>
    <w:rsid w:val="00292109"/>
    <w:rsid w:val="0029244A"/>
    <w:rsid w:val="00294376"/>
    <w:rsid w:val="00297E3B"/>
    <w:rsid w:val="002A2235"/>
    <w:rsid w:val="002A71FA"/>
    <w:rsid w:val="002B439D"/>
    <w:rsid w:val="002B66E3"/>
    <w:rsid w:val="002B704A"/>
    <w:rsid w:val="002C4C17"/>
    <w:rsid w:val="002D07CE"/>
    <w:rsid w:val="002E2B98"/>
    <w:rsid w:val="002F1E0A"/>
    <w:rsid w:val="002F2897"/>
    <w:rsid w:val="002F35AA"/>
    <w:rsid w:val="002F55F7"/>
    <w:rsid w:val="00305A63"/>
    <w:rsid w:val="00312387"/>
    <w:rsid w:val="00312979"/>
    <w:rsid w:val="003138B9"/>
    <w:rsid w:val="0031435C"/>
    <w:rsid w:val="00314714"/>
    <w:rsid w:val="00316AA1"/>
    <w:rsid w:val="003173AB"/>
    <w:rsid w:val="0032211C"/>
    <w:rsid w:val="00330BB1"/>
    <w:rsid w:val="00333286"/>
    <w:rsid w:val="00336069"/>
    <w:rsid w:val="00342F35"/>
    <w:rsid w:val="00344475"/>
    <w:rsid w:val="00345106"/>
    <w:rsid w:val="00346120"/>
    <w:rsid w:val="00347585"/>
    <w:rsid w:val="003529C7"/>
    <w:rsid w:val="003729C6"/>
    <w:rsid w:val="003905BD"/>
    <w:rsid w:val="00395BA9"/>
    <w:rsid w:val="003A2BCB"/>
    <w:rsid w:val="003B090A"/>
    <w:rsid w:val="003C7275"/>
    <w:rsid w:val="003D6CA4"/>
    <w:rsid w:val="003F2FFC"/>
    <w:rsid w:val="003F592D"/>
    <w:rsid w:val="003F661B"/>
    <w:rsid w:val="003F66B7"/>
    <w:rsid w:val="00400899"/>
    <w:rsid w:val="00415382"/>
    <w:rsid w:val="00416B25"/>
    <w:rsid w:val="00417299"/>
    <w:rsid w:val="00417A60"/>
    <w:rsid w:val="004312A4"/>
    <w:rsid w:val="00431B45"/>
    <w:rsid w:val="004416AE"/>
    <w:rsid w:val="004435EA"/>
    <w:rsid w:val="00452F33"/>
    <w:rsid w:val="00456648"/>
    <w:rsid w:val="00461C99"/>
    <w:rsid w:val="00474E1A"/>
    <w:rsid w:val="00474FBC"/>
    <w:rsid w:val="004868DA"/>
    <w:rsid w:val="00491779"/>
    <w:rsid w:val="004973FA"/>
    <w:rsid w:val="004A04EB"/>
    <w:rsid w:val="004B03F6"/>
    <w:rsid w:val="004B06D9"/>
    <w:rsid w:val="004C10B5"/>
    <w:rsid w:val="004C3A85"/>
    <w:rsid w:val="004D2B5B"/>
    <w:rsid w:val="004E7033"/>
    <w:rsid w:val="004F23A1"/>
    <w:rsid w:val="004F3C5B"/>
    <w:rsid w:val="00502653"/>
    <w:rsid w:val="00503343"/>
    <w:rsid w:val="005063AD"/>
    <w:rsid w:val="00515E76"/>
    <w:rsid w:val="00517A93"/>
    <w:rsid w:val="00530C9E"/>
    <w:rsid w:val="005423BA"/>
    <w:rsid w:val="0054306C"/>
    <w:rsid w:val="00546F9B"/>
    <w:rsid w:val="00562926"/>
    <w:rsid w:val="0056758F"/>
    <w:rsid w:val="00570AB2"/>
    <w:rsid w:val="005737AD"/>
    <w:rsid w:val="00574AD8"/>
    <w:rsid w:val="00583E10"/>
    <w:rsid w:val="00591548"/>
    <w:rsid w:val="005A6AF0"/>
    <w:rsid w:val="005B0973"/>
    <w:rsid w:val="005B201C"/>
    <w:rsid w:val="005B36B3"/>
    <w:rsid w:val="005C1990"/>
    <w:rsid w:val="005C4A62"/>
    <w:rsid w:val="005D01E8"/>
    <w:rsid w:val="005D07C3"/>
    <w:rsid w:val="005D226B"/>
    <w:rsid w:val="005D4878"/>
    <w:rsid w:val="005E6400"/>
    <w:rsid w:val="005F5E17"/>
    <w:rsid w:val="006051F2"/>
    <w:rsid w:val="00607521"/>
    <w:rsid w:val="006109F9"/>
    <w:rsid w:val="006142EB"/>
    <w:rsid w:val="006265D1"/>
    <w:rsid w:val="006266EF"/>
    <w:rsid w:val="006305D5"/>
    <w:rsid w:val="0064131A"/>
    <w:rsid w:val="006519C7"/>
    <w:rsid w:val="0065644D"/>
    <w:rsid w:val="00657799"/>
    <w:rsid w:val="006657C4"/>
    <w:rsid w:val="00666F00"/>
    <w:rsid w:val="00692209"/>
    <w:rsid w:val="0069290F"/>
    <w:rsid w:val="00694950"/>
    <w:rsid w:val="00697AC9"/>
    <w:rsid w:val="006A0FEB"/>
    <w:rsid w:val="006C16CB"/>
    <w:rsid w:val="006C22F2"/>
    <w:rsid w:val="006C4EE4"/>
    <w:rsid w:val="006D0A4C"/>
    <w:rsid w:val="006D23F7"/>
    <w:rsid w:val="006D4996"/>
    <w:rsid w:val="006D5FF7"/>
    <w:rsid w:val="006D62C4"/>
    <w:rsid w:val="006D7008"/>
    <w:rsid w:val="006E36BE"/>
    <w:rsid w:val="006E4197"/>
    <w:rsid w:val="006E41D5"/>
    <w:rsid w:val="006E772D"/>
    <w:rsid w:val="006F0BCC"/>
    <w:rsid w:val="006F2439"/>
    <w:rsid w:val="0070304E"/>
    <w:rsid w:val="00704BE6"/>
    <w:rsid w:val="00713D38"/>
    <w:rsid w:val="00730AEA"/>
    <w:rsid w:val="00733F4D"/>
    <w:rsid w:val="0074088E"/>
    <w:rsid w:val="0074371B"/>
    <w:rsid w:val="007502EF"/>
    <w:rsid w:val="00751100"/>
    <w:rsid w:val="007545BE"/>
    <w:rsid w:val="00766228"/>
    <w:rsid w:val="007722BA"/>
    <w:rsid w:val="0077401D"/>
    <w:rsid w:val="0077452F"/>
    <w:rsid w:val="0077715E"/>
    <w:rsid w:val="00781F76"/>
    <w:rsid w:val="00786698"/>
    <w:rsid w:val="00787D29"/>
    <w:rsid w:val="00790659"/>
    <w:rsid w:val="007A4D9F"/>
    <w:rsid w:val="007B05BB"/>
    <w:rsid w:val="007B251D"/>
    <w:rsid w:val="007B2E3B"/>
    <w:rsid w:val="007B3D6E"/>
    <w:rsid w:val="007C1AA7"/>
    <w:rsid w:val="007C2719"/>
    <w:rsid w:val="007D5575"/>
    <w:rsid w:val="007E07D2"/>
    <w:rsid w:val="007E4A3B"/>
    <w:rsid w:val="007E5F05"/>
    <w:rsid w:val="007E7E35"/>
    <w:rsid w:val="007F0C96"/>
    <w:rsid w:val="007F0D08"/>
    <w:rsid w:val="007F62E6"/>
    <w:rsid w:val="007F7407"/>
    <w:rsid w:val="007F7F16"/>
    <w:rsid w:val="0080439F"/>
    <w:rsid w:val="0081331E"/>
    <w:rsid w:val="0081539A"/>
    <w:rsid w:val="0081560A"/>
    <w:rsid w:val="008175FB"/>
    <w:rsid w:val="0082167E"/>
    <w:rsid w:val="00825558"/>
    <w:rsid w:val="00830081"/>
    <w:rsid w:val="00847487"/>
    <w:rsid w:val="00851CE9"/>
    <w:rsid w:val="00855A3D"/>
    <w:rsid w:val="008721C0"/>
    <w:rsid w:val="00877E07"/>
    <w:rsid w:val="008904C4"/>
    <w:rsid w:val="008A21DE"/>
    <w:rsid w:val="008B2C21"/>
    <w:rsid w:val="008C2202"/>
    <w:rsid w:val="008D3E90"/>
    <w:rsid w:val="008E6315"/>
    <w:rsid w:val="008F68E2"/>
    <w:rsid w:val="009140E1"/>
    <w:rsid w:val="00914946"/>
    <w:rsid w:val="00915124"/>
    <w:rsid w:val="00917EAA"/>
    <w:rsid w:val="009260E4"/>
    <w:rsid w:val="0093083E"/>
    <w:rsid w:val="00935BE3"/>
    <w:rsid w:val="009364B8"/>
    <w:rsid w:val="009405DC"/>
    <w:rsid w:val="00946DE1"/>
    <w:rsid w:val="009705C2"/>
    <w:rsid w:val="009744A4"/>
    <w:rsid w:val="00982866"/>
    <w:rsid w:val="00984495"/>
    <w:rsid w:val="009926F1"/>
    <w:rsid w:val="00992E44"/>
    <w:rsid w:val="0099659C"/>
    <w:rsid w:val="00996BF8"/>
    <w:rsid w:val="009A55AF"/>
    <w:rsid w:val="009A6EF1"/>
    <w:rsid w:val="009B6223"/>
    <w:rsid w:val="009B72A9"/>
    <w:rsid w:val="009C1CF0"/>
    <w:rsid w:val="009C7805"/>
    <w:rsid w:val="009E40E7"/>
    <w:rsid w:val="009E6BCD"/>
    <w:rsid w:val="009E75BE"/>
    <w:rsid w:val="009F0DAD"/>
    <w:rsid w:val="009F7F3B"/>
    <w:rsid w:val="00A130A1"/>
    <w:rsid w:val="00A1400C"/>
    <w:rsid w:val="00A311F3"/>
    <w:rsid w:val="00A35112"/>
    <w:rsid w:val="00A3576E"/>
    <w:rsid w:val="00A45CBC"/>
    <w:rsid w:val="00A471B8"/>
    <w:rsid w:val="00A55D8D"/>
    <w:rsid w:val="00A628BF"/>
    <w:rsid w:val="00A73776"/>
    <w:rsid w:val="00A91AF6"/>
    <w:rsid w:val="00A95FEE"/>
    <w:rsid w:val="00AA0C3D"/>
    <w:rsid w:val="00AA1BD3"/>
    <w:rsid w:val="00AB4ED7"/>
    <w:rsid w:val="00AB77BA"/>
    <w:rsid w:val="00AB7C10"/>
    <w:rsid w:val="00AC07F9"/>
    <w:rsid w:val="00AD30C1"/>
    <w:rsid w:val="00AE1F08"/>
    <w:rsid w:val="00AF4B4C"/>
    <w:rsid w:val="00B06357"/>
    <w:rsid w:val="00B1329A"/>
    <w:rsid w:val="00B23475"/>
    <w:rsid w:val="00B363CF"/>
    <w:rsid w:val="00B36BAC"/>
    <w:rsid w:val="00B47D22"/>
    <w:rsid w:val="00B47EA1"/>
    <w:rsid w:val="00B57B1B"/>
    <w:rsid w:val="00B6263A"/>
    <w:rsid w:val="00B62EBD"/>
    <w:rsid w:val="00B63944"/>
    <w:rsid w:val="00B71873"/>
    <w:rsid w:val="00B72F5A"/>
    <w:rsid w:val="00B8282C"/>
    <w:rsid w:val="00B90C39"/>
    <w:rsid w:val="00BA16D0"/>
    <w:rsid w:val="00BA22EC"/>
    <w:rsid w:val="00BA6E9A"/>
    <w:rsid w:val="00BA709C"/>
    <w:rsid w:val="00BB6547"/>
    <w:rsid w:val="00BD2952"/>
    <w:rsid w:val="00BD2C27"/>
    <w:rsid w:val="00BD30D3"/>
    <w:rsid w:val="00BD6F6D"/>
    <w:rsid w:val="00BF2819"/>
    <w:rsid w:val="00BF3B1C"/>
    <w:rsid w:val="00BF4D7A"/>
    <w:rsid w:val="00BF536F"/>
    <w:rsid w:val="00C05F5F"/>
    <w:rsid w:val="00C21FA0"/>
    <w:rsid w:val="00C23FA6"/>
    <w:rsid w:val="00C64679"/>
    <w:rsid w:val="00C6632B"/>
    <w:rsid w:val="00C8041E"/>
    <w:rsid w:val="00C826E8"/>
    <w:rsid w:val="00C82EA3"/>
    <w:rsid w:val="00C92C07"/>
    <w:rsid w:val="00C97ED9"/>
    <w:rsid w:val="00CA2347"/>
    <w:rsid w:val="00CB3E2F"/>
    <w:rsid w:val="00CC26B6"/>
    <w:rsid w:val="00CC33D0"/>
    <w:rsid w:val="00CD2ABE"/>
    <w:rsid w:val="00CE5F11"/>
    <w:rsid w:val="00CF20EA"/>
    <w:rsid w:val="00CF3825"/>
    <w:rsid w:val="00D064E7"/>
    <w:rsid w:val="00D07FC2"/>
    <w:rsid w:val="00D101F0"/>
    <w:rsid w:val="00D14AC3"/>
    <w:rsid w:val="00D21437"/>
    <w:rsid w:val="00D30CC3"/>
    <w:rsid w:val="00D34D2B"/>
    <w:rsid w:val="00D35A4B"/>
    <w:rsid w:val="00D4112A"/>
    <w:rsid w:val="00D41944"/>
    <w:rsid w:val="00D4764E"/>
    <w:rsid w:val="00D55FE0"/>
    <w:rsid w:val="00D70692"/>
    <w:rsid w:val="00D706AA"/>
    <w:rsid w:val="00D714DB"/>
    <w:rsid w:val="00D8062C"/>
    <w:rsid w:val="00D819A6"/>
    <w:rsid w:val="00D82CB4"/>
    <w:rsid w:val="00D859C8"/>
    <w:rsid w:val="00D93C56"/>
    <w:rsid w:val="00DA0FCB"/>
    <w:rsid w:val="00DB0F84"/>
    <w:rsid w:val="00DB51D0"/>
    <w:rsid w:val="00DC39C5"/>
    <w:rsid w:val="00DD2492"/>
    <w:rsid w:val="00DE6019"/>
    <w:rsid w:val="00DE6BDD"/>
    <w:rsid w:val="00DF130C"/>
    <w:rsid w:val="00DF7B1A"/>
    <w:rsid w:val="00E02778"/>
    <w:rsid w:val="00E13F1E"/>
    <w:rsid w:val="00E20AD4"/>
    <w:rsid w:val="00E434DC"/>
    <w:rsid w:val="00E44594"/>
    <w:rsid w:val="00E4543D"/>
    <w:rsid w:val="00E50D16"/>
    <w:rsid w:val="00E57535"/>
    <w:rsid w:val="00E60E1E"/>
    <w:rsid w:val="00E640AA"/>
    <w:rsid w:val="00E7506F"/>
    <w:rsid w:val="00E76467"/>
    <w:rsid w:val="00E85485"/>
    <w:rsid w:val="00E91740"/>
    <w:rsid w:val="00EA2A74"/>
    <w:rsid w:val="00EA6021"/>
    <w:rsid w:val="00EE38A2"/>
    <w:rsid w:val="00EE7DBB"/>
    <w:rsid w:val="00EF23E9"/>
    <w:rsid w:val="00EF28D0"/>
    <w:rsid w:val="00EF67A5"/>
    <w:rsid w:val="00F04C28"/>
    <w:rsid w:val="00F126AE"/>
    <w:rsid w:val="00F1751F"/>
    <w:rsid w:val="00F20B99"/>
    <w:rsid w:val="00F266CD"/>
    <w:rsid w:val="00F35423"/>
    <w:rsid w:val="00F43696"/>
    <w:rsid w:val="00F509C7"/>
    <w:rsid w:val="00F55807"/>
    <w:rsid w:val="00F55CCC"/>
    <w:rsid w:val="00F633B6"/>
    <w:rsid w:val="00F64D2C"/>
    <w:rsid w:val="00F67AFE"/>
    <w:rsid w:val="00F733F3"/>
    <w:rsid w:val="00F76754"/>
    <w:rsid w:val="00F821F4"/>
    <w:rsid w:val="00F95657"/>
    <w:rsid w:val="00FA7874"/>
    <w:rsid w:val="00FB185C"/>
    <w:rsid w:val="00FC27CD"/>
    <w:rsid w:val="00FC282F"/>
    <w:rsid w:val="00FC774D"/>
    <w:rsid w:val="00FD1101"/>
    <w:rsid w:val="00FD7830"/>
    <w:rsid w:val="00FE072B"/>
    <w:rsid w:val="00FE61D9"/>
    <w:rsid w:val="00FE6A09"/>
    <w:rsid w:val="00FE797F"/>
    <w:rsid w:val="00FF3A8B"/>
    <w:rsid w:val="00FF6457"/>
    <w:rsid w:val="00FF7C1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18712"/>
  <w15:chartTrackingRefBased/>
  <w15:docId w15:val="{292F1152-4D1C-404A-AB79-B78D5F15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it-IT"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21F4"/>
    <w:pPr>
      <w:spacing w:before="120" w:after="120"/>
      <w:jc w:val="both"/>
    </w:pPr>
    <w:rPr>
      <w:rFonts w:ascii="Nunito Sans" w:hAnsi="Nunito Sans"/>
      <w:sz w:val="22"/>
    </w:rPr>
  </w:style>
  <w:style w:type="paragraph" w:styleId="Titolo1">
    <w:name w:val="heading 1"/>
    <w:basedOn w:val="Normale"/>
    <w:next w:val="Normale"/>
    <w:link w:val="Titolo1Carattere"/>
    <w:uiPriority w:val="9"/>
    <w:qFormat/>
    <w:rsid w:val="00F821F4"/>
    <w:pPr>
      <w:numPr>
        <w:numId w:val="1"/>
      </w:numPr>
      <w:shd w:val="clear" w:color="auto" w:fill="015AAA"/>
      <w:spacing w:before="240" w:after="240"/>
      <w:ind w:left="431" w:hanging="431"/>
      <w:outlineLvl w:val="0"/>
    </w:pPr>
    <w:rPr>
      <w:b/>
      <w:bCs/>
      <w:color w:val="FFFFFF" w:themeColor="background1"/>
      <w:sz w:val="24"/>
      <w:szCs w:val="24"/>
    </w:rPr>
  </w:style>
  <w:style w:type="paragraph" w:styleId="Titolo2">
    <w:name w:val="heading 2"/>
    <w:basedOn w:val="Normale"/>
    <w:next w:val="Normale"/>
    <w:link w:val="Titolo2Carattere"/>
    <w:uiPriority w:val="9"/>
    <w:unhideWhenUsed/>
    <w:qFormat/>
    <w:rsid w:val="00F821F4"/>
    <w:pPr>
      <w:numPr>
        <w:ilvl w:val="1"/>
        <w:numId w:val="1"/>
      </w:numPr>
      <w:pBdr>
        <w:top w:val="single" w:sz="4" w:space="1" w:color="015AAA"/>
        <w:bottom w:val="single" w:sz="4" w:space="1" w:color="015AAA"/>
      </w:pBdr>
      <w:spacing w:before="240" w:after="240"/>
      <w:ind w:left="578" w:hanging="578"/>
      <w:outlineLvl w:val="1"/>
    </w:pPr>
    <w:rPr>
      <w:b/>
      <w:bCs/>
      <w:caps/>
      <w:color w:val="015AAA"/>
    </w:rPr>
  </w:style>
  <w:style w:type="paragraph" w:styleId="Titolo3">
    <w:name w:val="heading 3"/>
    <w:basedOn w:val="Normale"/>
    <w:next w:val="Normale"/>
    <w:link w:val="Titolo3Carattere"/>
    <w:uiPriority w:val="9"/>
    <w:unhideWhenUsed/>
    <w:qFormat/>
    <w:rsid w:val="00F821F4"/>
    <w:pPr>
      <w:numPr>
        <w:ilvl w:val="2"/>
        <w:numId w:val="1"/>
      </w:numPr>
      <w:pBdr>
        <w:top w:val="single" w:sz="4" w:space="1" w:color="0C9A73" w:themeColor="accent4" w:themeShade="BF"/>
        <w:bottom w:val="single" w:sz="4" w:space="1" w:color="0C9A73" w:themeColor="accent4" w:themeShade="BF"/>
      </w:pBdr>
      <w:spacing w:before="240" w:after="240"/>
      <w:outlineLvl w:val="2"/>
    </w:pPr>
    <w:rPr>
      <w:b/>
      <w:bCs/>
      <w:caps/>
      <w:color w:val="089BA2" w:themeColor="accent3" w:themeShade="BF"/>
    </w:rPr>
  </w:style>
  <w:style w:type="paragraph" w:styleId="Titolo4">
    <w:name w:val="heading 4"/>
    <w:basedOn w:val="Normale"/>
    <w:next w:val="Normale"/>
    <w:link w:val="Titolo4Carattere"/>
    <w:uiPriority w:val="9"/>
    <w:unhideWhenUsed/>
    <w:qFormat/>
    <w:rsid w:val="00546F9B"/>
    <w:pPr>
      <w:numPr>
        <w:ilvl w:val="3"/>
        <w:numId w:val="1"/>
      </w:numPr>
      <w:spacing w:before="200" w:after="0"/>
      <w:outlineLvl w:val="3"/>
    </w:pPr>
    <w:rPr>
      <w:b/>
      <w:bCs/>
      <w:color w:val="015AAA"/>
    </w:rPr>
  </w:style>
  <w:style w:type="paragraph" w:styleId="Titolo5">
    <w:name w:val="heading 5"/>
    <w:basedOn w:val="Normale"/>
    <w:next w:val="Normale"/>
    <w:link w:val="Titolo5Carattere"/>
    <w:uiPriority w:val="9"/>
    <w:semiHidden/>
    <w:unhideWhenUsed/>
    <w:qFormat/>
    <w:rsid w:val="00546F9B"/>
    <w:pPr>
      <w:numPr>
        <w:ilvl w:val="4"/>
        <w:numId w:val="1"/>
      </w:numPr>
      <w:spacing w:before="200" w:after="0"/>
      <w:outlineLvl w:val="4"/>
    </w:pPr>
    <w:rPr>
      <w:caps/>
      <w:color w:val="0B5294" w:themeColor="accent1" w:themeShade="BF"/>
    </w:rPr>
  </w:style>
  <w:style w:type="paragraph" w:styleId="Titolo6">
    <w:name w:val="heading 6"/>
    <w:basedOn w:val="Normale"/>
    <w:next w:val="Normale"/>
    <w:link w:val="Titolo6Carattere"/>
    <w:uiPriority w:val="9"/>
    <w:semiHidden/>
    <w:unhideWhenUsed/>
    <w:qFormat/>
    <w:rsid w:val="00546F9B"/>
    <w:pPr>
      <w:numPr>
        <w:ilvl w:val="5"/>
        <w:numId w:val="1"/>
      </w:numPr>
      <w:spacing w:before="200" w:after="0"/>
      <w:outlineLvl w:val="5"/>
    </w:pPr>
    <w:rPr>
      <w:caps/>
      <w:color w:val="0B5294" w:themeColor="accent1" w:themeShade="BF"/>
    </w:rPr>
  </w:style>
  <w:style w:type="paragraph" w:styleId="Titolo7">
    <w:name w:val="heading 7"/>
    <w:basedOn w:val="Normale"/>
    <w:next w:val="Normale"/>
    <w:link w:val="Titolo7Carattere"/>
    <w:uiPriority w:val="9"/>
    <w:semiHidden/>
    <w:unhideWhenUsed/>
    <w:qFormat/>
    <w:rsid w:val="00546F9B"/>
    <w:pPr>
      <w:numPr>
        <w:ilvl w:val="6"/>
        <w:numId w:val="1"/>
      </w:numPr>
      <w:spacing w:before="200" w:after="0"/>
      <w:outlineLvl w:val="6"/>
    </w:pPr>
    <w:rPr>
      <w:caps/>
      <w:color w:val="0B5294" w:themeColor="accent1" w:themeShade="BF"/>
    </w:rPr>
  </w:style>
  <w:style w:type="paragraph" w:styleId="Titolo8">
    <w:name w:val="heading 8"/>
    <w:basedOn w:val="Normale"/>
    <w:next w:val="Normale"/>
    <w:link w:val="Titolo8Carattere"/>
    <w:uiPriority w:val="9"/>
    <w:semiHidden/>
    <w:unhideWhenUsed/>
    <w:qFormat/>
    <w:rsid w:val="00546F9B"/>
    <w:pPr>
      <w:numPr>
        <w:ilvl w:val="7"/>
        <w:numId w:val="1"/>
      </w:numPr>
      <w:spacing w:before="200" w:after="0"/>
      <w:outlineLvl w:val="7"/>
    </w:pPr>
    <w:rPr>
      <w:caps/>
      <w:szCs w:val="18"/>
    </w:rPr>
  </w:style>
  <w:style w:type="paragraph" w:styleId="Titolo9">
    <w:name w:val="heading 9"/>
    <w:basedOn w:val="Normale"/>
    <w:next w:val="Normale"/>
    <w:link w:val="Titolo9Carattere"/>
    <w:uiPriority w:val="9"/>
    <w:semiHidden/>
    <w:unhideWhenUsed/>
    <w:qFormat/>
    <w:rsid w:val="00546F9B"/>
    <w:pPr>
      <w:numPr>
        <w:ilvl w:val="8"/>
        <w:numId w:val="1"/>
      </w:numPr>
      <w:spacing w:before="200" w:after="0"/>
      <w:outlineLvl w:val="8"/>
    </w:pPr>
    <w:rPr>
      <w:i/>
      <w:iCs/>
      <w:caps/>
      <w:szCs w:val="1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821F4"/>
    <w:rPr>
      <w:rFonts w:ascii="Nunito Sans" w:hAnsi="Nunito Sans"/>
      <w:b/>
      <w:bCs/>
      <w:color w:val="FFFFFF" w:themeColor="background1"/>
      <w:sz w:val="24"/>
      <w:szCs w:val="24"/>
      <w:shd w:val="clear" w:color="auto" w:fill="015AAA"/>
    </w:rPr>
  </w:style>
  <w:style w:type="character" w:customStyle="1" w:styleId="Titolo2Carattere">
    <w:name w:val="Titolo 2 Carattere"/>
    <w:basedOn w:val="Carpredefinitoparagrafo"/>
    <w:link w:val="Titolo2"/>
    <w:uiPriority w:val="9"/>
    <w:rsid w:val="00F821F4"/>
    <w:rPr>
      <w:rFonts w:ascii="Nunito Sans" w:hAnsi="Nunito Sans"/>
      <w:b/>
      <w:bCs/>
      <w:caps/>
      <w:color w:val="015AAA"/>
      <w:sz w:val="22"/>
    </w:rPr>
  </w:style>
  <w:style w:type="character" w:customStyle="1" w:styleId="Titolo3Carattere">
    <w:name w:val="Titolo 3 Carattere"/>
    <w:basedOn w:val="Carpredefinitoparagrafo"/>
    <w:link w:val="Titolo3"/>
    <w:uiPriority w:val="9"/>
    <w:rsid w:val="00F821F4"/>
    <w:rPr>
      <w:rFonts w:ascii="Nunito Sans" w:hAnsi="Nunito Sans"/>
      <w:b/>
      <w:bCs/>
      <w:caps/>
      <w:color w:val="089BA2" w:themeColor="accent3" w:themeShade="BF"/>
      <w:sz w:val="22"/>
    </w:rPr>
  </w:style>
  <w:style w:type="character" w:customStyle="1" w:styleId="Titolo4Carattere">
    <w:name w:val="Titolo 4 Carattere"/>
    <w:basedOn w:val="Carpredefinitoparagrafo"/>
    <w:link w:val="Titolo4"/>
    <w:uiPriority w:val="9"/>
    <w:rsid w:val="00546F9B"/>
    <w:rPr>
      <w:rFonts w:ascii="Nunito Sans" w:hAnsi="Nunito Sans"/>
      <w:b/>
      <w:bCs/>
      <w:color w:val="015AAA"/>
      <w:sz w:val="22"/>
    </w:rPr>
  </w:style>
  <w:style w:type="character" w:customStyle="1" w:styleId="Titolo5Carattere">
    <w:name w:val="Titolo 5 Carattere"/>
    <w:basedOn w:val="Carpredefinitoparagrafo"/>
    <w:link w:val="Titolo5"/>
    <w:uiPriority w:val="9"/>
    <w:semiHidden/>
    <w:rsid w:val="00546F9B"/>
    <w:rPr>
      <w:rFonts w:ascii="Nunito Sans" w:hAnsi="Nunito Sans"/>
      <w:caps/>
      <w:color w:val="0B5294" w:themeColor="accent1" w:themeShade="BF"/>
      <w:sz w:val="22"/>
    </w:rPr>
  </w:style>
  <w:style w:type="character" w:customStyle="1" w:styleId="Titolo6Carattere">
    <w:name w:val="Titolo 6 Carattere"/>
    <w:basedOn w:val="Carpredefinitoparagrafo"/>
    <w:link w:val="Titolo6"/>
    <w:uiPriority w:val="9"/>
    <w:semiHidden/>
    <w:rsid w:val="00546F9B"/>
    <w:rPr>
      <w:rFonts w:ascii="Nunito Sans" w:hAnsi="Nunito Sans"/>
      <w:caps/>
      <w:color w:val="0B5294" w:themeColor="accent1" w:themeShade="BF"/>
      <w:sz w:val="22"/>
    </w:rPr>
  </w:style>
  <w:style w:type="character" w:customStyle="1" w:styleId="Titolo7Carattere">
    <w:name w:val="Titolo 7 Carattere"/>
    <w:basedOn w:val="Carpredefinitoparagrafo"/>
    <w:link w:val="Titolo7"/>
    <w:uiPriority w:val="9"/>
    <w:semiHidden/>
    <w:rsid w:val="00546F9B"/>
    <w:rPr>
      <w:rFonts w:ascii="Nunito Sans" w:hAnsi="Nunito Sans"/>
      <w:caps/>
      <w:color w:val="0B5294" w:themeColor="accent1" w:themeShade="BF"/>
      <w:sz w:val="22"/>
    </w:rPr>
  </w:style>
  <w:style w:type="character" w:customStyle="1" w:styleId="Titolo8Carattere">
    <w:name w:val="Titolo 8 Carattere"/>
    <w:basedOn w:val="Carpredefinitoparagrafo"/>
    <w:link w:val="Titolo8"/>
    <w:uiPriority w:val="9"/>
    <w:semiHidden/>
    <w:rsid w:val="00546F9B"/>
    <w:rPr>
      <w:rFonts w:ascii="Nunito Sans" w:hAnsi="Nunito Sans"/>
      <w:caps/>
      <w:sz w:val="22"/>
      <w:szCs w:val="18"/>
    </w:rPr>
  </w:style>
  <w:style w:type="character" w:customStyle="1" w:styleId="Titolo9Carattere">
    <w:name w:val="Titolo 9 Carattere"/>
    <w:basedOn w:val="Carpredefinitoparagrafo"/>
    <w:link w:val="Titolo9"/>
    <w:uiPriority w:val="9"/>
    <w:semiHidden/>
    <w:rsid w:val="00546F9B"/>
    <w:rPr>
      <w:rFonts w:ascii="Nunito Sans" w:hAnsi="Nunito Sans"/>
      <w:i/>
      <w:iCs/>
      <w:caps/>
      <w:sz w:val="22"/>
      <w:szCs w:val="18"/>
    </w:rPr>
  </w:style>
  <w:style w:type="paragraph" w:styleId="Didascalia">
    <w:name w:val="caption"/>
    <w:basedOn w:val="Normale"/>
    <w:next w:val="Normale"/>
    <w:uiPriority w:val="35"/>
    <w:unhideWhenUsed/>
    <w:qFormat/>
    <w:rsid w:val="00546F9B"/>
    <w:pPr>
      <w:jc w:val="center"/>
    </w:pPr>
    <w:rPr>
      <w:bCs/>
      <w:color w:val="0B5294" w:themeColor="accent1" w:themeShade="BF"/>
      <w:sz w:val="16"/>
      <w:szCs w:val="16"/>
    </w:rPr>
  </w:style>
  <w:style w:type="paragraph" w:styleId="Titolo">
    <w:name w:val="Title"/>
    <w:basedOn w:val="Normale"/>
    <w:next w:val="Normale"/>
    <w:link w:val="TitoloCarattere"/>
    <w:qFormat/>
    <w:rsid w:val="00546F9B"/>
    <w:pPr>
      <w:spacing w:before="0" w:after="0"/>
      <w:jc w:val="center"/>
    </w:pPr>
    <w:rPr>
      <w:rFonts w:eastAsiaTheme="majorEastAsia" w:cstheme="majorBidi"/>
      <w:b/>
      <w:caps/>
      <w:color w:val="0F6FC6" w:themeColor="accent1"/>
      <w:sz w:val="52"/>
      <w:szCs w:val="52"/>
    </w:rPr>
  </w:style>
  <w:style w:type="character" w:customStyle="1" w:styleId="TitoloCarattere">
    <w:name w:val="Titolo Carattere"/>
    <w:basedOn w:val="Carpredefinitoparagrafo"/>
    <w:link w:val="Titolo"/>
    <w:rsid w:val="00546F9B"/>
    <w:rPr>
      <w:rFonts w:eastAsiaTheme="majorEastAsia" w:cstheme="majorBidi"/>
      <w:b/>
      <w:caps/>
      <w:color w:val="0F6FC6" w:themeColor="accent1"/>
      <w:sz w:val="52"/>
      <w:szCs w:val="52"/>
      <w:lang w:val="en-GB"/>
    </w:rPr>
  </w:style>
  <w:style w:type="paragraph" w:styleId="Corpotesto">
    <w:name w:val="Body Text"/>
    <w:basedOn w:val="Normale"/>
    <w:link w:val="CorpotestoCarattere"/>
    <w:uiPriority w:val="1"/>
    <w:qFormat/>
    <w:rsid w:val="00546F9B"/>
    <w:pPr>
      <w:widowControl w:val="0"/>
      <w:autoSpaceDE w:val="0"/>
      <w:autoSpaceDN w:val="0"/>
      <w:spacing w:before="0" w:after="0" w:line="240" w:lineRule="auto"/>
      <w:ind w:left="840" w:hanging="360"/>
      <w:jc w:val="left"/>
    </w:pPr>
    <w:rPr>
      <w:rFonts w:eastAsia="Times New Roman" w:cs="Times New Roman"/>
      <w:szCs w:val="22"/>
      <w:lang w:eastAsia="it-IT" w:bidi="it-IT"/>
    </w:rPr>
  </w:style>
  <w:style w:type="character" w:customStyle="1" w:styleId="CorpotestoCarattere">
    <w:name w:val="Corpo testo Carattere"/>
    <w:basedOn w:val="Carpredefinitoparagrafo"/>
    <w:link w:val="Corpotesto"/>
    <w:uiPriority w:val="1"/>
    <w:rsid w:val="00546F9B"/>
    <w:rPr>
      <w:rFonts w:eastAsia="Times New Roman" w:cs="Times New Roman"/>
      <w:sz w:val="22"/>
      <w:szCs w:val="22"/>
      <w:lang w:eastAsia="it-IT" w:bidi="it-IT"/>
    </w:rPr>
  </w:style>
  <w:style w:type="paragraph" w:styleId="Sottotitolo">
    <w:name w:val="Subtitle"/>
    <w:basedOn w:val="Normale"/>
    <w:next w:val="Normale"/>
    <w:link w:val="SottotitoloCarattere"/>
    <w:uiPriority w:val="11"/>
    <w:qFormat/>
    <w:rsid w:val="00546F9B"/>
    <w:pPr>
      <w:spacing w:before="0" w:after="500"/>
    </w:pPr>
    <w:rPr>
      <w:caps/>
      <w:color w:val="595959" w:themeColor="text1" w:themeTint="A6"/>
      <w:sz w:val="21"/>
      <w:szCs w:val="21"/>
    </w:rPr>
  </w:style>
  <w:style w:type="character" w:customStyle="1" w:styleId="SottotitoloCarattere">
    <w:name w:val="Sottotitolo Carattere"/>
    <w:basedOn w:val="Carpredefinitoparagrafo"/>
    <w:link w:val="Sottotitolo"/>
    <w:uiPriority w:val="11"/>
    <w:rsid w:val="00546F9B"/>
    <w:rPr>
      <w:caps/>
      <w:color w:val="595959" w:themeColor="text1" w:themeTint="A6"/>
      <w:sz w:val="21"/>
      <w:szCs w:val="21"/>
      <w:lang w:val="en-GB"/>
    </w:rPr>
  </w:style>
  <w:style w:type="character" w:styleId="Enfasigrassetto">
    <w:name w:val="Strong"/>
    <w:uiPriority w:val="22"/>
    <w:qFormat/>
    <w:rsid w:val="00546F9B"/>
    <w:rPr>
      <w:b/>
      <w:bCs/>
    </w:rPr>
  </w:style>
  <w:style w:type="character" w:styleId="Enfasicorsivo">
    <w:name w:val="Emphasis"/>
    <w:uiPriority w:val="20"/>
    <w:qFormat/>
    <w:rsid w:val="00546F9B"/>
    <w:rPr>
      <w:caps/>
      <w:color w:val="073662" w:themeColor="accent1" w:themeShade="7F"/>
      <w:spacing w:val="5"/>
    </w:rPr>
  </w:style>
  <w:style w:type="paragraph" w:styleId="Nessunaspaziatura">
    <w:name w:val="No Spacing"/>
    <w:link w:val="NessunaspaziaturaCarattere"/>
    <w:uiPriority w:val="1"/>
    <w:qFormat/>
    <w:rsid w:val="00546F9B"/>
    <w:pPr>
      <w:spacing w:after="0" w:line="240" w:lineRule="auto"/>
      <w:jc w:val="both"/>
    </w:pPr>
    <w:rPr>
      <w:rFonts w:ascii="Arial" w:hAnsi="Arial"/>
    </w:rPr>
  </w:style>
  <w:style w:type="paragraph" w:styleId="Paragrafoelenco">
    <w:name w:val="List Paragraph"/>
    <w:basedOn w:val="Normale"/>
    <w:uiPriority w:val="34"/>
    <w:qFormat/>
    <w:rsid w:val="00546F9B"/>
    <w:pPr>
      <w:ind w:left="720"/>
      <w:contextualSpacing/>
    </w:pPr>
  </w:style>
  <w:style w:type="paragraph" w:styleId="Citazione">
    <w:name w:val="Quote"/>
    <w:basedOn w:val="Normale"/>
    <w:next w:val="Normale"/>
    <w:link w:val="CitazioneCarattere"/>
    <w:uiPriority w:val="29"/>
    <w:qFormat/>
    <w:rsid w:val="00546F9B"/>
    <w:rPr>
      <w:i/>
      <w:iCs/>
      <w:sz w:val="24"/>
      <w:szCs w:val="24"/>
    </w:rPr>
  </w:style>
  <w:style w:type="character" w:customStyle="1" w:styleId="CitazioneCarattere">
    <w:name w:val="Citazione Carattere"/>
    <w:basedOn w:val="Carpredefinitoparagrafo"/>
    <w:link w:val="Citazione"/>
    <w:uiPriority w:val="29"/>
    <w:rsid w:val="00546F9B"/>
    <w:rPr>
      <w:i/>
      <w:iCs/>
      <w:sz w:val="24"/>
      <w:szCs w:val="24"/>
      <w:lang w:val="en-GB"/>
    </w:rPr>
  </w:style>
  <w:style w:type="paragraph" w:styleId="Citazioneintensa">
    <w:name w:val="Intense Quote"/>
    <w:basedOn w:val="Normale"/>
    <w:next w:val="Normale"/>
    <w:link w:val="CitazioneintensaCarattere"/>
    <w:uiPriority w:val="30"/>
    <w:qFormat/>
    <w:rsid w:val="00546F9B"/>
    <w:pPr>
      <w:spacing w:before="240" w:after="240"/>
      <w:ind w:left="1080" w:right="1080"/>
      <w:jc w:val="center"/>
    </w:pPr>
    <w:rPr>
      <w:color w:val="0F6FC6" w:themeColor="accent1"/>
      <w:sz w:val="24"/>
      <w:szCs w:val="24"/>
    </w:rPr>
  </w:style>
  <w:style w:type="character" w:customStyle="1" w:styleId="CitazioneintensaCarattere">
    <w:name w:val="Citazione intensa Carattere"/>
    <w:basedOn w:val="Carpredefinitoparagrafo"/>
    <w:link w:val="Citazioneintensa"/>
    <w:uiPriority w:val="30"/>
    <w:rsid w:val="00546F9B"/>
    <w:rPr>
      <w:color w:val="0F6FC6" w:themeColor="accent1"/>
      <w:sz w:val="24"/>
      <w:szCs w:val="24"/>
      <w:lang w:val="en-GB"/>
    </w:rPr>
  </w:style>
  <w:style w:type="character" w:styleId="Enfasidelicata">
    <w:name w:val="Subtle Emphasis"/>
    <w:uiPriority w:val="19"/>
    <w:qFormat/>
    <w:rsid w:val="00546F9B"/>
    <w:rPr>
      <w:i/>
      <w:iCs/>
      <w:color w:val="073662" w:themeColor="accent1" w:themeShade="7F"/>
    </w:rPr>
  </w:style>
  <w:style w:type="character" w:styleId="Enfasiintensa">
    <w:name w:val="Intense Emphasis"/>
    <w:uiPriority w:val="21"/>
    <w:qFormat/>
    <w:rsid w:val="00546F9B"/>
    <w:rPr>
      <w:b/>
      <w:bCs/>
      <w:caps/>
      <w:color w:val="073662" w:themeColor="accent1" w:themeShade="7F"/>
      <w:spacing w:val="10"/>
    </w:rPr>
  </w:style>
  <w:style w:type="character" w:styleId="Riferimentodelicato">
    <w:name w:val="Subtle Reference"/>
    <w:uiPriority w:val="31"/>
    <w:qFormat/>
    <w:rsid w:val="00546F9B"/>
    <w:rPr>
      <w:b/>
      <w:bCs/>
      <w:color w:val="0F6FC6" w:themeColor="accent1"/>
    </w:rPr>
  </w:style>
  <w:style w:type="character" w:styleId="Riferimentointenso">
    <w:name w:val="Intense Reference"/>
    <w:uiPriority w:val="32"/>
    <w:qFormat/>
    <w:rsid w:val="00546F9B"/>
    <w:rPr>
      <w:b/>
      <w:bCs/>
      <w:i/>
      <w:iCs/>
      <w:caps/>
      <w:color w:val="0F6FC6" w:themeColor="accent1"/>
    </w:rPr>
  </w:style>
  <w:style w:type="character" w:styleId="Titolodellibro">
    <w:name w:val="Book Title"/>
    <w:uiPriority w:val="33"/>
    <w:qFormat/>
    <w:rsid w:val="00546F9B"/>
    <w:rPr>
      <w:b/>
      <w:bCs/>
      <w:i/>
      <w:iCs/>
      <w:spacing w:val="0"/>
    </w:rPr>
  </w:style>
  <w:style w:type="paragraph" w:styleId="Titolosommario">
    <w:name w:val="TOC Heading"/>
    <w:basedOn w:val="Titolo1"/>
    <w:next w:val="Normale"/>
    <w:uiPriority w:val="39"/>
    <w:unhideWhenUsed/>
    <w:qFormat/>
    <w:rsid w:val="00546F9B"/>
  </w:style>
  <w:style w:type="paragraph" w:styleId="Intestazione">
    <w:name w:val="header"/>
    <w:aliases w:val="h,Header/Footer,header odd,header,Hyphen,NCDOT Header"/>
    <w:basedOn w:val="Normale"/>
    <w:link w:val="IntestazioneCarattere"/>
    <w:uiPriority w:val="99"/>
    <w:unhideWhenUsed/>
    <w:rsid w:val="00FE61D9"/>
    <w:pPr>
      <w:tabs>
        <w:tab w:val="center" w:pos="4819"/>
        <w:tab w:val="right" w:pos="9638"/>
      </w:tabs>
      <w:spacing w:before="0" w:after="0" w:line="240" w:lineRule="auto"/>
    </w:pPr>
  </w:style>
  <w:style w:type="character" w:customStyle="1" w:styleId="IntestazioneCarattere">
    <w:name w:val="Intestazione Carattere"/>
    <w:aliases w:val="h Carattere,Header/Footer Carattere,header odd Carattere,header Carattere,Hyphen Carattere,NCDOT Header Carattere"/>
    <w:basedOn w:val="Carpredefinitoparagrafo"/>
    <w:link w:val="Intestazione"/>
    <w:uiPriority w:val="99"/>
    <w:rsid w:val="00FE61D9"/>
    <w:rPr>
      <w:rFonts w:ascii="Calibri Light" w:hAnsi="Calibri Light"/>
      <w:sz w:val="22"/>
      <w:lang w:val="en-GB"/>
    </w:rPr>
  </w:style>
  <w:style w:type="paragraph" w:styleId="Pidipagina">
    <w:name w:val="footer"/>
    <w:basedOn w:val="Normale"/>
    <w:link w:val="PidipaginaCarattere"/>
    <w:uiPriority w:val="99"/>
    <w:unhideWhenUsed/>
    <w:rsid w:val="00FE61D9"/>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FE61D9"/>
    <w:rPr>
      <w:rFonts w:ascii="Calibri Light" w:hAnsi="Calibri Light"/>
      <w:sz w:val="22"/>
      <w:lang w:val="en-GB"/>
    </w:rPr>
  </w:style>
  <w:style w:type="table" w:styleId="Grigliatabella">
    <w:name w:val="Table Grid"/>
    <w:basedOn w:val="Tabellanormale"/>
    <w:uiPriority w:val="39"/>
    <w:rsid w:val="00855A3D"/>
    <w:pPr>
      <w:spacing w:before="0" w:after="0" w:line="240" w:lineRule="auto"/>
    </w:pPr>
    <w:tblPr>
      <w:tblBorders>
        <w:top w:val="single" w:sz="6" w:space="0" w:color="015AAA"/>
        <w:left w:val="single" w:sz="6" w:space="0" w:color="015AAA"/>
        <w:bottom w:val="single" w:sz="6" w:space="0" w:color="015AAA"/>
        <w:right w:val="single" w:sz="6" w:space="0" w:color="015AAA"/>
        <w:insideH w:val="single" w:sz="6" w:space="0" w:color="015AAA"/>
        <w:insideV w:val="single" w:sz="6" w:space="0" w:color="015AAA"/>
      </w:tblBorders>
    </w:tblPr>
  </w:style>
  <w:style w:type="numbering" w:customStyle="1" w:styleId="Stile1">
    <w:name w:val="Stile1"/>
    <w:uiPriority w:val="99"/>
    <w:rsid w:val="007722BA"/>
    <w:pPr>
      <w:numPr>
        <w:numId w:val="2"/>
      </w:numPr>
    </w:pPr>
  </w:style>
  <w:style w:type="paragraph" w:styleId="Sommario1">
    <w:name w:val="toc 1"/>
    <w:basedOn w:val="Normale"/>
    <w:next w:val="Normale"/>
    <w:autoRedefine/>
    <w:uiPriority w:val="39"/>
    <w:unhideWhenUsed/>
    <w:rsid w:val="00A1400C"/>
    <w:pPr>
      <w:spacing w:after="100"/>
    </w:pPr>
  </w:style>
  <w:style w:type="paragraph" w:styleId="Sommario2">
    <w:name w:val="toc 2"/>
    <w:basedOn w:val="Normale"/>
    <w:next w:val="Normale"/>
    <w:autoRedefine/>
    <w:uiPriority w:val="39"/>
    <w:unhideWhenUsed/>
    <w:rsid w:val="00A1400C"/>
    <w:pPr>
      <w:spacing w:after="100"/>
      <w:ind w:left="220"/>
    </w:pPr>
  </w:style>
  <w:style w:type="paragraph" w:styleId="Sommario3">
    <w:name w:val="toc 3"/>
    <w:basedOn w:val="Normale"/>
    <w:next w:val="Normale"/>
    <w:autoRedefine/>
    <w:uiPriority w:val="39"/>
    <w:unhideWhenUsed/>
    <w:rsid w:val="00A1400C"/>
    <w:pPr>
      <w:spacing w:after="100"/>
      <w:ind w:left="440"/>
    </w:pPr>
  </w:style>
  <w:style w:type="character" w:styleId="Collegamentoipertestuale">
    <w:name w:val="Hyperlink"/>
    <w:basedOn w:val="Carpredefinitoparagrafo"/>
    <w:uiPriority w:val="99"/>
    <w:unhideWhenUsed/>
    <w:rsid w:val="00A1400C"/>
    <w:rPr>
      <w:color w:val="F49100" w:themeColor="hyperlink"/>
      <w:u w:val="single"/>
    </w:rPr>
  </w:style>
  <w:style w:type="paragraph" w:styleId="Rientrocorpodeltesto">
    <w:name w:val="Body Text Indent"/>
    <w:basedOn w:val="Normale"/>
    <w:link w:val="RientrocorpodeltestoCarattere"/>
    <w:uiPriority w:val="99"/>
    <w:semiHidden/>
    <w:unhideWhenUsed/>
    <w:rsid w:val="0082167E"/>
    <w:pPr>
      <w:ind w:left="283"/>
    </w:pPr>
  </w:style>
  <w:style w:type="character" w:customStyle="1" w:styleId="RientrocorpodeltestoCarattere">
    <w:name w:val="Rientro corpo del testo Carattere"/>
    <w:basedOn w:val="Carpredefinitoparagrafo"/>
    <w:link w:val="Rientrocorpodeltesto"/>
    <w:uiPriority w:val="99"/>
    <w:semiHidden/>
    <w:rsid w:val="0082167E"/>
    <w:rPr>
      <w:rFonts w:ascii="Calibri Light" w:hAnsi="Calibri Light"/>
      <w:sz w:val="22"/>
    </w:rPr>
  </w:style>
  <w:style w:type="paragraph" w:customStyle="1" w:styleId="Corpodeltesto21">
    <w:name w:val="Corpo del testo 21"/>
    <w:basedOn w:val="Normale"/>
    <w:rsid w:val="001B2445"/>
    <w:pPr>
      <w:widowControl w:val="0"/>
      <w:spacing w:before="0" w:after="0" w:line="240" w:lineRule="auto"/>
    </w:pPr>
    <w:rPr>
      <w:rFonts w:ascii="Arial" w:eastAsia="Times New Roman" w:hAnsi="Arial" w:cs="Times New Roman"/>
      <w:lang w:eastAsia="it-IT"/>
    </w:rPr>
  </w:style>
  <w:style w:type="paragraph" w:styleId="Indice1">
    <w:name w:val="index 1"/>
    <w:basedOn w:val="Normale"/>
    <w:next w:val="Normale"/>
    <w:autoRedefine/>
    <w:uiPriority w:val="99"/>
    <w:unhideWhenUsed/>
    <w:rsid w:val="00AB4ED7"/>
    <w:pPr>
      <w:spacing w:before="0" w:after="0"/>
      <w:ind w:left="220" w:hanging="220"/>
      <w:jc w:val="left"/>
    </w:pPr>
    <w:rPr>
      <w:rFonts w:asciiTheme="minorHAnsi" w:hAnsiTheme="minorHAnsi" w:cstheme="minorHAnsi"/>
      <w:sz w:val="20"/>
    </w:rPr>
  </w:style>
  <w:style w:type="paragraph" w:styleId="Indice2">
    <w:name w:val="index 2"/>
    <w:basedOn w:val="Normale"/>
    <w:next w:val="Normale"/>
    <w:autoRedefine/>
    <w:uiPriority w:val="99"/>
    <w:unhideWhenUsed/>
    <w:rsid w:val="00AB4ED7"/>
    <w:pPr>
      <w:spacing w:before="0" w:after="0"/>
      <w:ind w:left="440" w:hanging="220"/>
      <w:jc w:val="left"/>
    </w:pPr>
    <w:rPr>
      <w:rFonts w:asciiTheme="minorHAnsi" w:hAnsiTheme="minorHAnsi" w:cstheme="minorHAnsi"/>
      <w:sz w:val="20"/>
    </w:rPr>
  </w:style>
  <w:style w:type="paragraph" w:styleId="Indice3">
    <w:name w:val="index 3"/>
    <w:basedOn w:val="Normale"/>
    <w:next w:val="Normale"/>
    <w:autoRedefine/>
    <w:uiPriority w:val="99"/>
    <w:unhideWhenUsed/>
    <w:rsid w:val="00AB4ED7"/>
    <w:pPr>
      <w:spacing w:before="0" w:after="0"/>
      <w:ind w:left="660" w:hanging="220"/>
      <w:jc w:val="left"/>
    </w:pPr>
    <w:rPr>
      <w:rFonts w:asciiTheme="minorHAnsi" w:hAnsiTheme="minorHAnsi" w:cstheme="minorHAnsi"/>
      <w:sz w:val="20"/>
    </w:rPr>
  </w:style>
  <w:style w:type="paragraph" w:styleId="Indice4">
    <w:name w:val="index 4"/>
    <w:basedOn w:val="Normale"/>
    <w:next w:val="Normale"/>
    <w:autoRedefine/>
    <w:uiPriority w:val="99"/>
    <w:unhideWhenUsed/>
    <w:rsid w:val="00AB4ED7"/>
    <w:pPr>
      <w:spacing w:before="0" w:after="0"/>
      <w:ind w:left="880" w:hanging="220"/>
      <w:jc w:val="left"/>
    </w:pPr>
    <w:rPr>
      <w:rFonts w:asciiTheme="minorHAnsi" w:hAnsiTheme="minorHAnsi" w:cstheme="minorHAnsi"/>
      <w:sz w:val="20"/>
    </w:rPr>
  </w:style>
  <w:style w:type="paragraph" w:styleId="Indice5">
    <w:name w:val="index 5"/>
    <w:basedOn w:val="Normale"/>
    <w:next w:val="Normale"/>
    <w:autoRedefine/>
    <w:uiPriority w:val="99"/>
    <w:unhideWhenUsed/>
    <w:rsid w:val="00AB4ED7"/>
    <w:pPr>
      <w:spacing w:before="0" w:after="0"/>
      <w:ind w:left="1100" w:hanging="220"/>
      <w:jc w:val="left"/>
    </w:pPr>
    <w:rPr>
      <w:rFonts w:asciiTheme="minorHAnsi" w:hAnsiTheme="minorHAnsi" w:cstheme="minorHAnsi"/>
      <w:sz w:val="20"/>
    </w:rPr>
  </w:style>
  <w:style w:type="paragraph" w:styleId="Indice6">
    <w:name w:val="index 6"/>
    <w:basedOn w:val="Normale"/>
    <w:next w:val="Normale"/>
    <w:autoRedefine/>
    <w:uiPriority w:val="99"/>
    <w:unhideWhenUsed/>
    <w:rsid w:val="00AB4ED7"/>
    <w:pPr>
      <w:spacing w:before="0" w:after="0"/>
      <w:ind w:left="1320" w:hanging="220"/>
      <w:jc w:val="left"/>
    </w:pPr>
    <w:rPr>
      <w:rFonts w:asciiTheme="minorHAnsi" w:hAnsiTheme="minorHAnsi" w:cstheme="minorHAnsi"/>
      <w:sz w:val="20"/>
    </w:rPr>
  </w:style>
  <w:style w:type="paragraph" w:styleId="Indice7">
    <w:name w:val="index 7"/>
    <w:basedOn w:val="Normale"/>
    <w:next w:val="Normale"/>
    <w:autoRedefine/>
    <w:uiPriority w:val="99"/>
    <w:unhideWhenUsed/>
    <w:rsid w:val="00AB4ED7"/>
    <w:pPr>
      <w:spacing w:before="0" w:after="0"/>
      <w:ind w:left="1540" w:hanging="220"/>
      <w:jc w:val="left"/>
    </w:pPr>
    <w:rPr>
      <w:rFonts w:asciiTheme="minorHAnsi" w:hAnsiTheme="minorHAnsi" w:cstheme="minorHAnsi"/>
      <w:sz w:val="20"/>
    </w:rPr>
  </w:style>
  <w:style w:type="paragraph" w:styleId="Indice8">
    <w:name w:val="index 8"/>
    <w:basedOn w:val="Normale"/>
    <w:next w:val="Normale"/>
    <w:autoRedefine/>
    <w:uiPriority w:val="99"/>
    <w:unhideWhenUsed/>
    <w:rsid w:val="00AB4ED7"/>
    <w:pPr>
      <w:spacing w:before="0" w:after="0"/>
      <w:ind w:left="1760" w:hanging="220"/>
      <w:jc w:val="left"/>
    </w:pPr>
    <w:rPr>
      <w:rFonts w:asciiTheme="minorHAnsi" w:hAnsiTheme="minorHAnsi" w:cstheme="minorHAnsi"/>
      <w:sz w:val="20"/>
    </w:rPr>
  </w:style>
  <w:style w:type="paragraph" w:styleId="Indice9">
    <w:name w:val="index 9"/>
    <w:basedOn w:val="Normale"/>
    <w:next w:val="Normale"/>
    <w:autoRedefine/>
    <w:uiPriority w:val="99"/>
    <w:unhideWhenUsed/>
    <w:rsid w:val="00AB4ED7"/>
    <w:pPr>
      <w:spacing w:before="0" w:after="0"/>
      <w:ind w:left="1980" w:hanging="220"/>
      <w:jc w:val="left"/>
    </w:pPr>
    <w:rPr>
      <w:rFonts w:asciiTheme="minorHAnsi" w:hAnsiTheme="minorHAnsi" w:cstheme="minorHAnsi"/>
      <w:sz w:val="20"/>
    </w:rPr>
  </w:style>
  <w:style w:type="paragraph" w:styleId="Titoloindice">
    <w:name w:val="index heading"/>
    <w:basedOn w:val="Normale"/>
    <w:next w:val="Indice1"/>
    <w:uiPriority w:val="99"/>
    <w:unhideWhenUsed/>
    <w:rsid w:val="00AB4ED7"/>
    <w:pPr>
      <w:spacing w:before="0" w:after="0"/>
      <w:jc w:val="left"/>
    </w:pPr>
    <w:rPr>
      <w:rFonts w:asciiTheme="minorHAnsi" w:hAnsiTheme="minorHAnsi" w:cstheme="minorHAnsi"/>
      <w:sz w:val="20"/>
    </w:rPr>
  </w:style>
  <w:style w:type="paragraph" w:customStyle="1" w:styleId="Inglese">
    <w:name w:val="Inglese"/>
    <w:basedOn w:val="Normale"/>
    <w:link w:val="IngleseCarattere"/>
    <w:qFormat/>
    <w:rsid w:val="0081539A"/>
    <w:rPr>
      <w:i/>
      <w:iCs/>
      <w:color w:val="7F7F7F" w:themeColor="text1" w:themeTint="80"/>
      <w:sz w:val="20"/>
      <w:szCs w:val="18"/>
      <w:lang w:val="en-US"/>
    </w:rPr>
  </w:style>
  <w:style w:type="character" w:customStyle="1" w:styleId="IngleseCarattere">
    <w:name w:val="Inglese Carattere"/>
    <w:basedOn w:val="Carpredefinitoparagrafo"/>
    <w:link w:val="Inglese"/>
    <w:rsid w:val="0081539A"/>
    <w:rPr>
      <w:rFonts w:ascii="Nunito Sans" w:hAnsi="Nunito Sans"/>
      <w:i/>
      <w:iCs/>
      <w:color w:val="7F7F7F" w:themeColor="text1" w:themeTint="80"/>
      <w:szCs w:val="18"/>
      <w:lang w:val="en-US"/>
    </w:rPr>
  </w:style>
  <w:style w:type="paragraph" w:customStyle="1" w:styleId="IngParagrafo">
    <w:name w:val="Ing Paragrafo"/>
    <w:basedOn w:val="Inglese"/>
    <w:link w:val="IngParagrafoCarattere"/>
    <w:qFormat/>
    <w:rsid w:val="0081539A"/>
    <w:pPr>
      <w:numPr>
        <w:numId w:val="3"/>
      </w:numPr>
    </w:pPr>
  </w:style>
  <w:style w:type="character" w:customStyle="1" w:styleId="IngParagrafoCarattere">
    <w:name w:val="Ing Paragrafo Carattere"/>
    <w:basedOn w:val="IngleseCarattere"/>
    <w:link w:val="IngParagrafo"/>
    <w:rsid w:val="0081539A"/>
    <w:rPr>
      <w:rFonts w:ascii="Nunito Sans" w:hAnsi="Nunito Sans"/>
      <w:i/>
      <w:iCs/>
      <w:color w:val="7F7F7F" w:themeColor="text1" w:themeTint="80"/>
      <w:szCs w:val="18"/>
      <w:lang w:val="en-US"/>
    </w:rPr>
  </w:style>
  <w:style w:type="paragraph" w:styleId="Indicedellefigure">
    <w:name w:val="table of figures"/>
    <w:basedOn w:val="Normale"/>
    <w:next w:val="Normale"/>
    <w:uiPriority w:val="99"/>
    <w:unhideWhenUsed/>
    <w:rsid w:val="00A311F3"/>
    <w:pPr>
      <w:spacing w:after="0"/>
    </w:pPr>
  </w:style>
  <w:style w:type="character" w:styleId="Menzionenonrisolta">
    <w:name w:val="Unresolved Mention"/>
    <w:basedOn w:val="Carpredefinitoparagrafo"/>
    <w:uiPriority w:val="99"/>
    <w:semiHidden/>
    <w:unhideWhenUsed/>
    <w:rsid w:val="00194142"/>
    <w:rPr>
      <w:color w:val="605E5C"/>
      <w:shd w:val="clear" w:color="auto" w:fill="E1DFDD"/>
    </w:rPr>
  </w:style>
  <w:style w:type="character" w:customStyle="1" w:styleId="NessunaspaziaturaCarattere">
    <w:name w:val="Nessuna spaziatura Carattere"/>
    <w:basedOn w:val="Carpredefinitoparagrafo"/>
    <w:link w:val="Nessunaspaziatura"/>
    <w:uiPriority w:val="1"/>
    <w:rsid w:val="00730AE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624224">
      <w:bodyDiv w:val="1"/>
      <w:marLeft w:val="0"/>
      <w:marRight w:val="0"/>
      <w:marTop w:val="0"/>
      <w:marBottom w:val="0"/>
      <w:divBdr>
        <w:top w:val="none" w:sz="0" w:space="0" w:color="auto"/>
        <w:left w:val="none" w:sz="0" w:space="0" w:color="auto"/>
        <w:bottom w:val="none" w:sz="0" w:space="0" w:color="auto"/>
        <w:right w:val="none" w:sz="0" w:space="0" w:color="auto"/>
      </w:divBdr>
      <w:divsChild>
        <w:div w:id="1066224870">
          <w:marLeft w:val="0"/>
          <w:marRight w:val="0"/>
          <w:marTop w:val="0"/>
          <w:marBottom w:val="0"/>
          <w:divBdr>
            <w:top w:val="none" w:sz="0" w:space="0" w:color="auto"/>
            <w:left w:val="none" w:sz="0" w:space="0" w:color="auto"/>
            <w:bottom w:val="none" w:sz="0" w:space="0" w:color="auto"/>
            <w:right w:val="none" w:sz="0" w:space="0" w:color="auto"/>
          </w:divBdr>
        </w:div>
        <w:div w:id="696850863">
          <w:marLeft w:val="0"/>
          <w:marRight w:val="0"/>
          <w:marTop w:val="0"/>
          <w:marBottom w:val="0"/>
          <w:divBdr>
            <w:top w:val="none" w:sz="0" w:space="0" w:color="auto"/>
            <w:left w:val="none" w:sz="0" w:space="0" w:color="auto"/>
            <w:bottom w:val="none" w:sz="0" w:space="0" w:color="auto"/>
            <w:right w:val="none" w:sz="0" w:space="0" w:color="auto"/>
          </w:divBdr>
        </w:div>
        <w:div w:id="1788816860">
          <w:marLeft w:val="0"/>
          <w:marRight w:val="0"/>
          <w:marTop w:val="0"/>
          <w:marBottom w:val="0"/>
          <w:divBdr>
            <w:top w:val="none" w:sz="0" w:space="0" w:color="auto"/>
            <w:left w:val="none" w:sz="0" w:space="0" w:color="auto"/>
            <w:bottom w:val="none" w:sz="0" w:space="0" w:color="auto"/>
            <w:right w:val="none" w:sz="0" w:space="0" w:color="auto"/>
          </w:divBdr>
        </w:div>
        <w:div w:id="1401178035">
          <w:marLeft w:val="0"/>
          <w:marRight w:val="0"/>
          <w:marTop w:val="0"/>
          <w:marBottom w:val="0"/>
          <w:divBdr>
            <w:top w:val="none" w:sz="0" w:space="0" w:color="auto"/>
            <w:left w:val="none" w:sz="0" w:space="0" w:color="auto"/>
            <w:bottom w:val="none" w:sz="0" w:space="0" w:color="auto"/>
            <w:right w:val="none" w:sz="0" w:space="0" w:color="auto"/>
          </w:divBdr>
        </w:div>
        <w:div w:id="744424957">
          <w:marLeft w:val="0"/>
          <w:marRight w:val="0"/>
          <w:marTop w:val="0"/>
          <w:marBottom w:val="0"/>
          <w:divBdr>
            <w:top w:val="none" w:sz="0" w:space="0" w:color="auto"/>
            <w:left w:val="none" w:sz="0" w:space="0" w:color="auto"/>
            <w:bottom w:val="none" w:sz="0" w:space="0" w:color="auto"/>
            <w:right w:val="none" w:sz="0" w:space="0" w:color="auto"/>
          </w:divBdr>
        </w:div>
        <w:div w:id="883559297">
          <w:marLeft w:val="0"/>
          <w:marRight w:val="0"/>
          <w:marTop w:val="0"/>
          <w:marBottom w:val="0"/>
          <w:divBdr>
            <w:top w:val="none" w:sz="0" w:space="0" w:color="auto"/>
            <w:left w:val="none" w:sz="0" w:space="0" w:color="auto"/>
            <w:bottom w:val="none" w:sz="0" w:space="0" w:color="auto"/>
            <w:right w:val="none" w:sz="0" w:space="0" w:color="auto"/>
          </w:divBdr>
        </w:div>
        <w:div w:id="1880623121">
          <w:marLeft w:val="0"/>
          <w:marRight w:val="0"/>
          <w:marTop w:val="0"/>
          <w:marBottom w:val="0"/>
          <w:divBdr>
            <w:top w:val="none" w:sz="0" w:space="0" w:color="auto"/>
            <w:left w:val="none" w:sz="0" w:space="0" w:color="auto"/>
            <w:bottom w:val="none" w:sz="0" w:space="0" w:color="auto"/>
            <w:right w:val="none" w:sz="0" w:space="0" w:color="auto"/>
          </w:divBdr>
        </w:div>
        <w:div w:id="1987319258">
          <w:marLeft w:val="0"/>
          <w:marRight w:val="0"/>
          <w:marTop w:val="0"/>
          <w:marBottom w:val="0"/>
          <w:divBdr>
            <w:top w:val="none" w:sz="0" w:space="0" w:color="auto"/>
            <w:left w:val="none" w:sz="0" w:space="0" w:color="auto"/>
            <w:bottom w:val="none" w:sz="0" w:space="0" w:color="auto"/>
            <w:right w:val="none" w:sz="0" w:space="0" w:color="auto"/>
          </w:divBdr>
        </w:div>
        <w:div w:id="1401366379">
          <w:marLeft w:val="0"/>
          <w:marRight w:val="0"/>
          <w:marTop w:val="0"/>
          <w:marBottom w:val="0"/>
          <w:divBdr>
            <w:top w:val="none" w:sz="0" w:space="0" w:color="auto"/>
            <w:left w:val="none" w:sz="0" w:space="0" w:color="auto"/>
            <w:bottom w:val="none" w:sz="0" w:space="0" w:color="auto"/>
            <w:right w:val="none" w:sz="0" w:space="0" w:color="auto"/>
          </w:divBdr>
        </w:div>
        <w:div w:id="1023554229">
          <w:marLeft w:val="0"/>
          <w:marRight w:val="0"/>
          <w:marTop w:val="0"/>
          <w:marBottom w:val="0"/>
          <w:divBdr>
            <w:top w:val="none" w:sz="0" w:space="0" w:color="auto"/>
            <w:left w:val="none" w:sz="0" w:space="0" w:color="auto"/>
            <w:bottom w:val="none" w:sz="0" w:space="0" w:color="auto"/>
            <w:right w:val="none" w:sz="0" w:space="0" w:color="auto"/>
          </w:divBdr>
        </w:div>
        <w:div w:id="1852603422">
          <w:marLeft w:val="0"/>
          <w:marRight w:val="0"/>
          <w:marTop w:val="0"/>
          <w:marBottom w:val="0"/>
          <w:divBdr>
            <w:top w:val="none" w:sz="0" w:space="0" w:color="auto"/>
            <w:left w:val="none" w:sz="0" w:space="0" w:color="auto"/>
            <w:bottom w:val="none" w:sz="0" w:space="0" w:color="auto"/>
            <w:right w:val="none" w:sz="0" w:space="0" w:color="auto"/>
          </w:divBdr>
        </w:div>
        <w:div w:id="649866656">
          <w:marLeft w:val="0"/>
          <w:marRight w:val="0"/>
          <w:marTop w:val="0"/>
          <w:marBottom w:val="0"/>
          <w:divBdr>
            <w:top w:val="none" w:sz="0" w:space="0" w:color="auto"/>
            <w:left w:val="none" w:sz="0" w:space="0" w:color="auto"/>
            <w:bottom w:val="none" w:sz="0" w:space="0" w:color="auto"/>
            <w:right w:val="none" w:sz="0" w:space="0" w:color="auto"/>
          </w:divBdr>
        </w:div>
        <w:div w:id="1588339785">
          <w:marLeft w:val="0"/>
          <w:marRight w:val="0"/>
          <w:marTop w:val="0"/>
          <w:marBottom w:val="0"/>
          <w:divBdr>
            <w:top w:val="none" w:sz="0" w:space="0" w:color="auto"/>
            <w:left w:val="none" w:sz="0" w:space="0" w:color="auto"/>
            <w:bottom w:val="none" w:sz="0" w:space="0" w:color="auto"/>
            <w:right w:val="none" w:sz="0" w:space="0" w:color="auto"/>
          </w:divBdr>
        </w:div>
        <w:div w:id="478036671">
          <w:marLeft w:val="0"/>
          <w:marRight w:val="0"/>
          <w:marTop w:val="0"/>
          <w:marBottom w:val="0"/>
          <w:divBdr>
            <w:top w:val="none" w:sz="0" w:space="0" w:color="auto"/>
            <w:left w:val="none" w:sz="0" w:space="0" w:color="auto"/>
            <w:bottom w:val="none" w:sz="0" w:space="0" w:color="auto"/>
            <w:right w:val="none" w:sz="0" w:space="0" w:color="auto"/>
          </w:divBdr>
        </w:div>
        <w:div w:id="1140925372">
          <w:marLeft w:val="0"/>
          <w:marRight w:val="0"/>
          <w:marTop w:val="0"/>
          <w:marBottom w:val="0"/>
          <w:divBdr>
            <w:top w:val="none" w:sz="0" w:space="0" w:color="auto"/>
            <w:left w:val="none" w:sz="0" w:space="0" w:color="auto"/>
            <w:bottom w:val="none" w:sz="0" w:space="0" w:color="auto"/>
            <w:right w:val="none" w:sz="0" w:space="0" w:color="auto"/>
          </w:divBdr>
        </w:div>
        <w:div w:id="12536288">
          <w:marLeft w:val="0"/>
          <w:marRight w:val="0"/>
          <w:marTop w:val="0"/>
          <w:marBottom w:val="0"/>
          <w:divBdr>
            <w:top w:val="none" w:sz="0" w:space="0" w:color="auto"/>
            <w:left w:val="none" w:sz="0" w:space="0" w:color="auto"/>
            <w:bottom w:val="none" w:sz="0" w:space="0" w:color="auto"/>
            <w:right w:val="none" w:sz="0" w:space="0" w:color="auto"/>
          </w:divBdr>
        </w:div>
        <w:div w:id="1171678846">
          <w:marLeft w:val="0"/>
          <w:marRight w:val="0"/>
          <w:marTop w:val="0"/>
          <w:marBottom w:val="0"/>
          <w:divBdr>
            <w:top w:val="none" w:sz="0" w:space="0" w:color="auto"/>
            <w:left w:val="none" w:sz="0" w:space="0" w:color="auto"/>
            <w:bottom w:val="none" w:sz="0" w:space="0" w:color="auto"/>
            <w:right w:val="none" w:sz="0" w:space="0" w:color="auto"/>
          </w:divBdr>
        </w:div>
        <w:div w:id="584456819">
          <w:marLeft w:val="0"/>
          <w:marRight w:val="0"/>
          <w:marTop w:val="0"/>
          <w:marBottom w:val="0"/>
          <w:divBdr>
            <w:top w:val="none" w:sz="0" w:space="0" w:color="auto"/>
            <w:left w:val="none" w:sz="0" w:space="0" w:color="auto"/>
            <w:bottom w:val="none" w:sz="0" w:space="0" w:color="auto"/>
            <w:right w:val="none" w:sz="0" w:space="0" w:color="auto"/>
          </w:divBdr>
        </w:div>
        <w:div w:id="761948730">
          <w:marLeft w:val="0"/>
          <w:marRight w:val="0"/>
          <w:marTop w:val="0"/>
          <w:marBottom w:val="0"/>
          <w:divBdr>
            <w:top w:val="none" w:sz="0" w:space="0" w:color="auto"/>
            <w:left w:val="none" w:sz="0" w:space="0" w:color="auto"/>
            <w:bottom w:val="none" w:sz="0" w:space="0" w:color="auto"/>
            <w:right w:val="none" w:sz="0" w:space="0" w:color="auto"/>
          </w:divBdr>
        </w:div>
        <w:div w:id="1801652963">
          <w:marLeft w:val="0"/>
          <w:marRight w:val="0"/>
          <w:marTop w:val="0"/>
          <w:marBottom w:val="0"/>
          <w:divBdr>
            <w:top w:val="none" w:sz="0" w:space="0" w:color="auto"/>
            <w:left w:val="none" w:sz="0" w:space="0" w:color="auto"/>
            <w:bottom w:val="none" w:sz="0" w:space="0" w:color="auto"/>
            <w:right w:val="none" w:sz="0" w:space="0" w:color="auto"/>
          </w:divBdr>
        </w:div>
        <w:div w:id="814226797">
          <w:marLeft w:val="0"/>
          <w:marRight w:val="0"/>
          <w:marTop w:val="0"/>
          <w:marBottom w:val="0"/>
          <w:divBdr>
            <w:top w:val="none" w:sz="0" w:space="0" w:color="auto"/>
            <w:left w:val="none" w:sz="0" w:space="0" w:color="auto"/>
            <w:bottom w:val="none" w:sz="0" w:space="0" w:color="auto"/>
            <w:right w:val="none" w:sz="0" w:space="0" w:color="auto"/>
          </w:divBdr>
        </w:div>
        <w:div w:id="1743140243">
          <w:marLeft w:val="0"/>
          <w:marRight w:val="0"/>
          <w:marTop w:val="0"/>
          <w:marBottom w:val="0"/>
          <w:divBdr>
            <w:top w:val="none" w:sz="0" w:space="0" w:color="auto"/>
            <w:left w:val="none" w:sz="0" w:space="0" w:color="auto"/>
            <w:bottom w:val="none" w:sz="0" w:space="0" w:color="auto"/>
            <w:right w:val="none" w:sz="0" w:space="0" w:color="auto"/>
          </w:divBdr>
        </w:div>
        <w:div w:id="1840652084">
          <w:marLeft w:val="0"/>
          <w:marRight w:val="0"/>
          <w:marTop w:val="0"/>
          <w:marBottom w:val="0"/>
          <w:divBdr>
            <w:top w:val="none" w:sz="0" w:space="0" w:color="auto"/>
            <w:left w:val="none" w:sz="0" w:space="0" w:color="auto"/>
            <w:bottom w:val="none" w:sz="0" w:space="0" w:color="auto"/>
            <w:right w:val="none" w:sz="0" w:space="0" w:color="auto"/>
          </w:divBdr>
        </w:div>
        <w:div w:id="354118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mministrazione@dalbenspa.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lbenspa.smartleaks.clou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O DO DAL BEN">
  <a:themeElements>
    <a:clrScheme name="Blu">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Essenziale">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ziale">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7e19ecb-24ff-4904-a47b-30efaa6304ad" xsi:nil="true"/>
    <lcf76f155ced4ddcb4097134ff3c332f xmlns="a4836564-a469-429b-bb2e-6b21a126d36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987037BE6CFE94ABDD6BE6B885AAFB2" ma:contentTypeVersion="13" ma:contentTypeDescription="Creare un nuovo documento." ma:contentTypeScope="" ma:versionID="da067d6c4aa6ddf503def136e469a785">
  <xsd:schema xmlns:xsd="http://www.w3.org/2001/XMLSchema" xmlns:xs="http://www.w3.org/2001/XMLSchema" xmlns:p="http://schemas.microsoft.com/office/2006/metadata/properties" xmlns:ns2="a4836564-a469-429b-bb2e-6b21a126d368" xmlns:ns3="a7e19ecb-24ff-4904-a47b-30efaa6304ad" targetNamespace="http://schemas.microsoft.com/office/2006/metadata/properties" ma:root="true" ma:fieldsID="64d465e44e170cc1ff5afa945bcd2244" ns2:_="" ns3:_="">
    <xsd:import namespace="a4836564-a469-429b-bb2e-6b21a126d368"/>
    <xsd:import namespace="a7e19ecb-24ff-4904-a47b-30efaa630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36564-a469-429b-bb2e-6b21a126d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752c610b-97ed-4ffd-a8f9-18c7b973086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e19ecb-24ff-4904-a47b-30efaa6304a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1233d2-8c86-4625-b7ae-ee570d10cf80}" ma:internalName="TaxCatchAll" ma:showField="CatchAllData" ma:web="a7e19ecb-24ff-4904-a47b-30efaa630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245F47-4709-465F-8D43-364D66CA7C3C}">
  <ds:schemaRefs>
    <ds:schemaRef ds:uri="http://schemas.openxmlformats.org/officeDocument/2006/bibliography"/>
  </ds:schemaRefs>
</ds:datastoreItem>
</file>

<file path=customXml/itemProps2.xml><?xml version="1.0" encoding="utf-8"?>
<ds:datastoreItem xmlns:ds="http://schemas.openxmlformats.org/officeDocument/2006/customXml" ds:itemID="{58AE2010-28C2-43E6-A1E7-08D2B31E3249}">
  <ds:schemaRefs>
    <ds:schemaRef ds:uri="http://schemas.microsoft.com/office/2006/metadata/properties"/>
    <ds:schemaRef ds:uri="http://schemas.microsoft.com/office/infopath/2007/PartnerControls"/>
    <ds:schemaRef ds:uri="a7e19ecb-24ff-4904-a47b-30efaa6304ad"/>
    <ds:schemaRef ds:uri="a4836564-a469-429b-bb2e-6b21a126d368"/>
  </ds:schemaRefs>
</ds:datastoreItem>
</file>

<file path=customXml/itemProps3.xml><?xml version="1.0" encoding="utf-8"?>
<ds:datastoreItem xmlns:ds="http://schemas.openxmlformats.org/officeDocument/2006/customXml" ds:itemID="{6D452C7A-F043-466B-9C66-7681611198E6}">
  <ds:schemaRefs>
    <ds:schemaRef ds:uri="http://schemas.microsoft.com/sharepoint/v3/contenttype/forms"/>
  </ds:schemaRefs>
</ds:datastoreItem>
</file>

<file path=customXml/itemProps4.xml><?xml version="1.0" encoding="utf-8"?>
<ds:datastoreItem xmlns:ds="http://schemas.openxmlformats.org/officeDocument/2006/customXml" ds:itemID="{526E804D-A1AE-4724-A62D-16B735895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36564-a469-429b-bb2e-6b21a126d368"/>
    <ds:schemaRef ds:uri="a7e19ecb-24ff-4904-a47b-30efaa630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1148</TotalTime>
  <Pages>19</Pages>
  <Words>5326</Words>
  <Characters>30360</Characters>
  <Application>Microsoft Office Word</Application>
  <DocSecurity>0</DocSecurity>
  <Lines>253</Lines>
  <Paragraphs>71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Dal Ben</dc:creator>
  <cp:keywords/>
  <dc:description/>
  <cp:lastModifiedBy>Rajveer Kaur</cp:lastModifiedBy>
  <cp:revision>85</cp:revision>
  <cp:lastPrinted>2024-03-18T18:01:00Z</cp:lastPrinted>
  <dcterms:created xsi:type="dcterms:W3CDTF">2024-06-11T15:33:00Z</dcterms:created>
  <dcterms:modified xsi:type="dcterms:W3CDTF">2024-09-25T15:36:00Z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0x010100C987037BE6CFE94ABDD6BE6B885AAFB2</vt:lpwstr>
  </property>
</Properties>
</file>